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FC" w:rsidRDefault="003E600E" w:rsidP="00596BFC">
      <w:pPr>
        <w:widowControl/>
        <w:autoSpaceDE/>
        <w:autoSpaceDN/>
        <w:adjustRightInd/>
        <w:jc w:val="center"/>
        <w:rPr>
          <w:rFonts w:ascii="Calibri" w:eastAsia="Calibri" w:hAnsi="Calibri"/>
          <w:b/>
          <w:i/>
          <w:sz w:val="32"/>
          <w:szCs w:val="32"/>
        </w:rPr>
      </w:pPr>
      <w:bookmarkStart w:id="0" w:name="_GoBack"/>
      <w:bookmarkEnd w:id="0"/>
      <w:r w:rsidRPr="00596BFC">
        <w:rPr>
          <w:rFonts w:ascii="Calibri" w:eastAsia="Calibri" w:hAnsi="Calibri"/>
          <w:b/>
          <w:i/>
          <w:sz w:val="32"/>
          <w:szCs w:val="32"/>
        </w:rPr>
        <w:t>NOTICE</w:t>
      </w:r>
      <w:r w:rsidRPr="00D10973">
        <w:rPr>
          <w:rFonts w:ascii="Calibri" w:eastAsia="Calibri" w:hAnsi="Calibri"/>
          <w:i/>
          <w:sz w:val="32"/>
          <w:szCs w:val="32"/>
        </w:rPr>
        <w:t xml:space="preserve"> </w:t>
      </w:r>
      <w:r w:rsidRPr="00596BFC">
        <w:rPr>
          <w:rFonts w:ascii="Calibri" w:eastAsia="Calibri" w:hAnsi="Calibri"/>
          <w:b/>
          <w:i/>
          <w:sz w:val="32"/>
          <w:szCs w:val="32"/>
        </w:rPr>
        <w:t>OF PRIVACY PRACTICES</w:t>
      </w:r>
    </w:p>
    <w:p w:rsidR="003E600E" w:rsidRDefault="003E600E" w:rsidP="00596BFC">
      <w:pPr>
        <w:widowControl/>
        <w:autoSpaceDE/>
        <w:autoSpaceDN/>
        <w:adjustRightInd/>
        <w:jc w:val="center"/>
        <w:rPr>
          <w:rFonts w:ascii="Calibri" w:eastAsia="Calibri" w:hAnsi="Calibri"/>
          <w:i/>
          <w:sz w:val="32"/>
          <w:szCs w:val="32"/>
        </w:rPr>
      </w:pPr>
      <w:r w:rsidRPr="00D10973">
        <w:rPr>
          <w:rFonts w:ascii="Calibri" w:eastAsia="Calibri" w:hAnsi="Calibri"/>
          <w:i/>
          <w:sz w:val="32"/>
          <w:szCs w:val="32"/>
        </w:rPr>
        <w:t xml:space="preserve"> (NOPP)</w:t>
      </w:r>
    </w:p>
    <w:p w:rsidR="00596BFC" w:rsidRPr="00D10973" w:rsidRDefault="00596BFC" w:rsidP="00596BFC">
      <w:pPr>
        <w:widowControl/>
        <w:autoSpaceDE/>
        <w:autoSpaceDN/>
        <w:adjustRightInd/>
        <w:jc w:val="center"/>
        <w:rPr>
          <w:rFonts w:ascii="Calibri" w:eastAsia="Calibri" w:hAnsi="Calibri"/>
          <w:i/>
          <w:sz w:val="32"/>
          <w:szCs w:val="32"/>
        </w:rPr>
      </w:pPr>
    </w:p>
    <w:p w:rsidR="003E600E" w:rsidRPr="00596BFC" w:rsidRDefault="00AE4457" w:rsidP="00596BFC">
      <w:pPr>
        <w:widowControl/>
        <w:autoSpaceDE/>
        <w:autoSpaceDN/>
        <w:adjustRightInd/>
        <w:spacing w:after="200" w:line="276" w:lineRule="auto"/>
        <w:jc w:val="both"/>
        <w:rPr>
          <w:rFonts w:ascii="Calibri" w:eastAsia="Calibri" w:hAnsi="Calibri"/>
          <w:i/>
          <w:sz w:val="24"/>
        </w:rPr>
      </w:pPr>
      <w:r w:rsidRPr="00D10973">
        <w:rPr>
          <w:rFonts w:ascii="Calibri" w:eastAsia="Calibri" w:hAnsi="Calibri"/>
          <w:i/>
          <w:sz w:val="24"/>
          <w:u w:val="single"/>
        </w:rPr>
        <w:t>Effective Date</w:t>
      </w:r>
      <w:r w:rsidRPr="00D10973">
        <w:rPr>
          <w:rFonts w:ascii="Calibri" w:eastAsia="Calibri" w:hAnsi="Calibri"/>
          <w:i/>
          <w:sz w:val="24"/>
        </w:rPr>
        <w:t xml:space="preserve">:  </w:t>
      </w:r>
      <w:r w:rsidRPr="00D10973">
        <w:rPr>
          <w:rFonts w:ascii="Calibri" w:eastAsia="Calibri" w:hAnsi="Calibri"/>
          <w:b/>
          <w:i/>
          <w:color w:val="FF0000"/>
          <w:sz w:val="24"/>
        </w:rPr>
        <w:t>September 2013</w:t>
      </w:r>
    </w:p>
    <w:p w:rsidR="00596BFC" w:rsidRDefault="003E600E" w:rsidP="00596BFC">
      <w:pPr>
        <w:widowControl/>
        <w:autoSpaceDE/>
        <w:autoSpaceDN/>
        <w:adjustRightInd/>
        <w:ind w:left="806"/>
        <w:rPr>
          <w:rFonts w:ascii="Calibri" w:eastAsia="Calibri" w:hAnsi="Calibri"/>
          <w:sz w:val="24"/>
        </w:rPr>
      </w:pPr>
      <w:r w:rsidRPr="00D10973">
        <w:rPr>
          <w:rFonts w:ascii="Calibri" w:eastAsia="Calibri" w:hAnsi="Calibri"/>
          <w:sz w:val="24"/>
        </w:rPr>
        <w:t xml:space="preserve">THIS NOTICE DESCRIBES HOW MEDICAL INFORMATION ABOUT YOU MAY BE </w:t>
      </w:r>
    </w:p>
    <w:p w:rsidR="00596BFC" w:rsidRDefault="003E600E" w:rsidP="00596BFC">
      <w:pPr>
        <w:widowControl/>
        <w:autoSpaceDE/>
        <w:autoSpaceDN/>
        <w:adjustRightInd/>
        <w:ind w:left="806"/>
        <w:rPr>
          <w:rFonts w:ascii="Calibri" w:eastAsia="Calibri" w:hAnsi="Calibri"/>
          <w:sz w:val="24"/>
        </w:rPr>
      </w:pPr>
      <w:r w:rsidRPr="00D10973">
        <w:rPr>
          <w:rFonts w:ascii="Calibri" w:eastAsia="Calibri" w:hAnsi="Calibri"/>
          <w:sz w:val="24"/>
        </w:rPr>
        <w:t xml:space="preserve">USED AND DISCLOSED AND HOW YOU CAN GET ACCESS TO THIS INFORMATION. </w:t>
      </w:r>
    </w:p>
    <w:p w:rsidR="003E600E" w:rsidRDefault="003E600E" w:rsidP="00596BFC">
      <w:pPr>
        <w:widowControl/>
        <w:autoSpaceDE/>
        <w:autoSpaceDN/>
        <w:adjustRightInd/>
        <w:ind w:left="806"/>
        <w:rPr>
          <w:rFonts w:ascii="Calibri" w:eastAsia="Calibri" w:hAnsi="Calibri"/>
          <w:sz w:val="24"/>
        </w:rPr>
      </w:pPr>
      <w:r w:rsidRPr="00D10973">
        <w:rPr>
          <w:rFonts w:ascii="Calibri" w:eastAsia="Calibri" w:hAnsi="Calibri"/>
          <w:sz w:val="24"/>
        </w:rPr>
        <w:t xml:space="preserve">PLEASE REVIEW IT </w:t>
      </w:r>
      <w:r w:rsidR="00DD6FD6">
        <w:rPr>
          <w:rFonts w:ascii="Calibri" w:eastAsia="Calibri" w:hAnsi="Calibri"/>
          <w:sz w:val="24"/>
        </w:rPr>
        <w:t>CAREFULLY.</w:t>
      </w:r>
    </w:p>
    <w:p w:rsidR="00596BFC" w:rsidRPr="00596BFC" w:rsidRDefault="00596BFC" w:rsidP="00596BFC">
      <w:pPr>
        <w:widowControl/>
        <w:autoSpaceDE/>
        <w:autoSpaceDN/>
        <w:adjustRightInd/>
        <w:ind w:left="806"/>
        <w:rPr>
          <w:rFonts w:ascii="Calibri" w:eastAsia="Calibri" w:hAnsi="Calibri"/>
          <w:sz w:val="24"/>
        </w:rPr>
      </w:pPr>
    </w:p>
    <w:p w:rsidR="003E600E" w:rsidRPr="00D10973" w:rsidRDefault="003E600E" w:rsidP="003E600E">
      <w:pPr>
        <w:widowControl/>
        <w:autoSpaceDE/>
        <w:autoSpaceDN/>
        <w:adjustRightInd/>
        <w:spacing w:after="200" w:line="276" w:lineRule="auto"/>
        <w:jc w:val="both"/>
        <w:rPr>
          <w:rFonts w:ascii="Calibri" w:eastAsia="Calibri" w:hAnsi="Calibri"/>
          <w:b/>
          <w:sz w:val="24"/>
        </w:rPr>
      </w:pPr>
      <w:r w:rsidRPr="00D10973">
        <w:rPr>
          <w:rFonts w:ascii="Calibri" w:eastAsia="Calibri" w:hAnsi="Calibri"/>
          <w:b/>
          <w:sz w:val="24"/>
        </w:rPr>
        <w:t>Content of this Notice</w:t>
      </w:r>
    </w:p>
    <w:p w:rsidR="003E600E" w:rsidRPr="00DD6FD6" w:rsidRDefault="004D09CE" w:rsidP="00DD6FD6">
      <w:pPr>
        <w:widowControl/>
        <w:autoSpaceDE/>
        <w:autoSpaceDN/>
        <w:adjustRightInd/>
        <w:spacing w:after="200"/>
        <w:jc w:val="both"/>
        <w:rPr>
          <w:rFonts w:ascii="Calibri" w:eastAsia="Calibri" w:hAnsi="Calibri"/>
          <w:bCs/>
          <w:sz w:val="22"/>
          <w:szCs w:val="22"/>
        </w:rPr>
      </w:pPr>
      <w:r>
        <w:rPr>
          <w:rFonts w:ascii="Calibri" w:eastAsia="Calibri" w:hAnsi="Calibri"/>
          <w:sz w:val="22"/>
          <w:szCs w:val="22"/>
        </w:rPr>
        <w:t>Please note that we, South Coast Community Services (SCCS) are</w:t>
      </w:r>
      <w:r w:rsidR="003E600E" w:rsidRPr="00D10973">
        <w:rPr>
          <w:rFonts w:ascii="Calibri" w:eastAsia="Calibri" w:hAnsi="Calibri"/>
          <w:sz w:val="22"/>
          <w:szCs w:val="22"/>
        </w:rPr>
        <w:t xml:space="preserve"> required by the </w:t>
      </w:r>
      <w:r w:rsidR="003E600E" w:rsidRPr="00D10973">
        <w:rPr>
          <w:rFonts w:ascii="Calibri" w:eastAsia="Calibri" w:hAnsi="Calibri"/>
          <w:b/>
          <w:bCs/>
          <w:sz w:val="22"/>
          <w:szCs w:val="22"/>
        </w:rPr>
        <w:t xml:space="preserve">HIPAA Omnibus Final Rule </w:t>
      </w:r>
      <w:r w:rsidR="003E600E" w:rsidRPr="00D10973">
        <w:rPr>
          <w:rFonts w:ascii="Calibri" w:eastAsia="Calibri" w:hAnsi="Calibri"/>
          <w:bCs/>
          <w:i/>
          <w:sz w:val="22"/>
          <w:szCs w:val="22"/>
        </w:rPr>
        <w:t xml:space="preserve">(published in Federal Register: 01/25/2013; effective date: 03/26/2013; compliance date: 09/23/2013) </w:t>
      </w:r>
      <w:r w:rsidR="003E600E" w:rsidRPr="00D10973">
        <w:rPr>
          <w:rFonts w:ascii="Calibri" w:eastAsia="Calibri" w:hAnsi="Calibri"/>
          <w:bCs/>
          <w:sz w:val="22"/>
          <w:szCs w:val="22"/>
        </w:rPr>
        <w:t>to include the following information in this Notice:</w:t>
      </w:r>
    </w:p>
    <w:p w:rsidR="003E600E" w:rsidRPr="000844DB" w:rsidRDefault="004D09CE" w:rsidP="000844DB">
      <w:pPr>
        <w:widowControl/>
        <w:numPr>
          <w:ilvl w:val="0"/>
          <w:numId w:val="24"/>
        </w:numPr>
        <w:autoSpaceDE/>
        <w:autoSpaceDN/>
        <w:adjustRightInd/>
        <w:spacing w:after="200" w:line="276" w:lineRule="auto"/>
        <w:ind w:left="1440" w:hanging="720"/>
        <w:contextualSpacing/>
        <w:jc w:val="both"/>
        <w:rPr>
          <w:rFonts w:ascii="Calibri" w:eastAsia="Calibri" w:hAnsi="Calibri"/>
          <w:bCs/>
          <w:sz w:val="22"/>
          <w:szCs w:val="22"/>
        </w:rPr>
      </w:pPr>
      <w:r w:rsidRPr="000844DB">
        <w:rPr>
          <w:rFonts w:ascii="Calibri" w:eastAsia="Calibri" w:hAnsi="Calibri"/>
          <w:bCs/>
          <w:sz w:val="22"/>
          <w:szCs w:val="22"/>
        </w:rPr>
        <w:t xml:space="preserve">How </w:t>
      </w:r>
      <w:r w:rsidR="003E600E" w:rsidRPr="000844DB">
        <w:rPr>
          <w:rFonts w:ascii="Calibri" w:eastAsia="Calibri" w:hAnsi="Calibri"/>
          <w:b/>
          <w:bCs/>
          <w:sz w:val="22"/>
          <w:szCs w:val="22"/>
        </w:rPr>
        <w:t>SCCS</w:t>
      </w:r>
      <w:r w:rsidR="003E600E" w:rsidRPr="000844DB">
        <w:rPr>
          <w:rFonts w:ascii="Calibri" w:eastAsia="Calibri" w:hAnsi="Calibri"/>
          <w:bCs/>
          <w:sz w:val="22"/>
          <w:szCs w:val="22"/>
        </w:rPr>
        <w:t xml:space="preserve"> may use and disclose </w:t>
      </w:r>
      <w:r w:rsidR="003E600E" w:rsidRPr="000844DB">
        <w:rPr>
          <w:rFonts w:ascii="Calibri" w:eastAsia="Calibri" w:hAnsi="Calibri"/>
          <w:b/>
          <w:bCs/>
          <w:sz w:val="22"/>
          <w:szCs w:val="22"/>
          <w:u w:val="single"/>
        </w:rPr>
        <w:t>protected health information</w:t>
      </w:r>
      <w:r w:rsidR="003E600E" w:rsidRPr="000844DB">
        <w:rPr>
          <w:rFonts w:ascii="Calibri" w:eastAsia="Calibri" w:hAnsi="Calibri"/>
          <w:bCs/>
          <w:sz w:val="22"/>
          <w:szCs w:val="22"/>
        </w:rPr>
        <w:t xml:space="preserve"> about an individual. </w:t>
      </w:r>
    </w:p>
    <w:p w:rsidR="003E600E" w:rsidRPr="000844DB" w:rsidRDefault="003E600E" w:rsidP="000844DB">
      <w:pPr>
        <w:widowControl/>
        <w:numPr>
          <w:ilvl w:val="0"/>
          <w:numId w:val="24"/>
        </w:numPr>
        <w:autoSpaceDE/>
        <w:autoSpaceDN/>
        <w:adjustRightInd/>
        <w:spacing w:after="200" w:line="276" w:lineRule="auto"/>
        <w:ind w:left="1440" w:hanging="720"/>
        <w:contextualSpacing/>
        <w:jc w:val="both"/>
        <w:rPr>
          <w:rFonts w:ascii="Calibri" w:eastAsia="Calibri" w:hAnsi="Calibri"/>
          <w:bCs/>
          <w:sz w:val="22"/>
          <w:szCs w:val="22"/>
        </w:rPr>
      </w:pPr>
      <w:r w:rsidRPr="000844DB">
        <w:rPr>
          <w:rFonts w:ascii="Calibri" w:eastAsia="Calibri" w:hAnsi="Calibri"/>
          <w:bCs/>
          <w:sz w:val="22"/>
          <w:szCs w:val="22"/>
        </w:rPr>
        <w:t xml:space="preserve">The individual’s rights with respect to the information and how the individual may exercise these rights, including how the individual may complain to </w:t>
      </w:r>
      <w:r w:rsidR="004D09CE" w:rsidRPr="000844DB">
        <w:rPr>
          <w:rFonts w:ascii="Calibri" w:eastAsia="Calibri" w:hAnsi="Calibri"/>
          <w:bCs/>
          <w:sz w:val="22"/>
          <w:szCs w:val="22"/>
        </w:rPr>
        <w:t>SCCS</w:t>
      </w:r>
      <w:r w:rsidRPr="000844DB">
        <w:rPr>
          <w:rFonts w:ascii="Calibri" w:eastAsia="Calibri" w:hAnsi="Calibri"/>
          <w:bCs/>
          <w:sz w:val="22"/>
          <w:szCs w:val="22"/>
        </w:rPr>
        <w:t>. </w:t>
      </w:r>
    </w:p>
    <w:p w:rsidR="003E600E" w:rsidRPr="000844DB" w:rsidRDefault="003E600E" w:rsidP="000844DB">
      <w:pPr>
        <w:widowControl/>
        <w:numPr>
          <w:ilvl w:val="0"/>
          <w:numId w:val="24"/>
        </w:numPr>
        <w:autoSpaceDE/>
        <w:autoSpaceDN/>
        <w:adjustRightInd/>
        <w:spacing w:after="200" w:line="276" w:lineRule="auto"/>
        <w:ind w:left="1440" w:hanging="720"/>
        <w:contextualSpacing/>
        <w:jc w:val="both"/>
        <w:rPr>
          <w:rFonts w:ascii="Calibri" w:eastAsia="Calibri" w:hAnsi="Calibri"/>
          <w:bCs/>
          <w:sz w:val="22"/>
          <w:szCs w:val="22"/>
        </w:rPr>
      </w:pPr>
      <w:r w:rsidRPr="000844DB">
        <w:rPr>
          <w:rFonts w:ascii="Calibri" w:eastAsia="Calibri" w:hAnsi="Calibri"/>
          <w:bCs/>
          <w:sz w:val="22"/>
          <w:szCs w:val="22"/>
        </w:rPr>
        <w:t xml:space="preserve">The </w:t>
      </w:r>
      <w:r w:rsidR="004D09CE" w:rsidRPr="000844DB">
        <w:rPr>
          <w:rFonts w:ascii="Calibri" w:eastAsia="Calibri" w:hAnsi="Calibri"/>
          <w:bCs/>
          <w:sz w:val="22"/>
          <w:szCs w:val="22"/>
        </w:rPr>
        <w:t>SCCS’</w:t>
      </w:r>
      <w:r w:rsidRPr="000844DB">
        <w:rPr>
          <w:rFonts w:ascii="Calibri" w:eastAsia="Calibri" w:hAnsi="Calibri"/>
          <w:bCs/>
          <w:sz w:val="22"/>
          <w:szCs w:val="22"/>
        </w:rPr>
        <w:t xml:space="preserve"> legal duties with respect to the information, including a statement that </w:t>
      </w:r>
      <w:r w:rsidR="004D09CE" w:rsidRPr="000844DB">
        <w:rPr>
          <w:rFonts w:ascii="Calibri" w:eastAsia="Calibri" w:hAnsi="Calibri"/>
          <w:bCs/>
          <w:sz w:val="22"/>
          <w:szCs w:val="22"/>
        </w:rPr>
        <w:t xml:space="preserve">we, as covered entity, are </w:t>
      </w:r>
      <w:r w:rsidRPr="000844DB">
        <w:rPr>
          <w:rFonts w:ascii="Calibri" w:eastAsia="Calibri" w:hAnsi="Calibri"/>
          <w:bCs/>
          <w:sz w:val="22"/>
          <w:szCs w:val="22"/>
        </w:rPr>
        <w:t>required by law to maintain the privacy of protected health information. </w:t>
      </w:r>
    </w:p>
    <w:p w:rsidR="003E600E" w:rsidRPr="000844DB" w:rsidRDefault="004D09CE" w:rsidP="000844DB">
      <w:pPr>
        <w:widowControl/>
        <w:numPr>
          <w:ilvl w:val="0"/>
          <w:numId w:val="24"/>
        </w:numPr>
        <w:autoSpaceDE/>
        <w:autoSpaceDN/>
        <w:adjustRightInd/>
        <w:spacing w:after="200" w:line="276" w:lineRule="auto"/>
        <w:ind w:left="1440" w:hanging="720"/>
        <w:contextualSpacing/>
        <w:jc w:val="both"/>
        <w:rPr>
          <w:rFonts w:ascii="Calibri" w:eastAsia="Calibri" w:hAnsi="Calibri"/>
          <w:bCs/>
          <w:sz w:val="22"/>
          <w:szCs w:val="22"/>
        </w:rPr>
      </w:pPr>
      <w:r w:rsidRPr="000844DB">
        <w:rPr>
          <w:rFonts w:ascii="Calibri" w:eastAsia="Calibri" w:hAnsi="Calibri"/>
          <w:bCs/>
          <w:sz w:val="22"/>
          <w:szCs w:val="22"/>
        </w:rPr>
        <w:t>Who can be contacted for</w:t>
      </w:r>
      <w:r w:rsidR="003E600E" w:rsidRPr="000844DB">
        <w:rPr>
          <w:rFonts w:ascii="Calibri" w:eastAsia="Calibri" w:hAnsi="Calibri"/>
          <w:bCs/>
          <w:sz w:val="22"/>
          <w:szCs w:val="22"/>
        </w:rPr>
        <w:t xml:space="preserve"> further information about </w:t>
      </w:r>
      <w:r w:rsidRPr="000844DB">
        <w:rPr>
          <w:rFonts w:ascii="Calibri" w:eastAsia="Calibri" w:hAnsi="Calibri"/>
          <w:bCs/>
          <w:sz w:val="22"/>
          <w:szCs w:val="22"/>
        </w:rPr>
        <w:t>our privacy</w:t>
      </w:r>
      <w:r w:rsidR="003E600E" w:rsidRPr="000844DB">
        <w:rPr>
          <w:rFonts w:ascii="Calibri" w:eastAsia="Calibri" w:hAnsi="Calibri"/>
          <w:bCs/>
          <w:sz w:val="22"/>
          <w:szCs w:val="22"/>
        </w:rPr>
        <w:t xml:space="preserve"> policies. </w:t>
      </w:r>
    </w:p>
    <w:p w:rsidR="00DD6FD6" w:rsidRPr="00DD6FD6" w:rsidRDefault="00DD6FD6" w:rsidP="00DD6FD6">
      <w:pPr>
        <w:widowControl/>
        <w:autoSpaceDE/>
        <w:autoSpaceDN/>
        <w:adjustRightInd/>
        <w:spacing w:after="200" w:line="276" w:lineRule="auto"/>
        <w:ind w:left="1800"/>
        <w:contextualSpacing/>
        <w:jc w:val="both"/>
        <w:rPr>
          <w:rFonts w:ascii="Calibri" w:eastAsia="Calibri" w:hAnsi="Calibri"/>
          <w:bCs/>
          <w:sz w:val="24"/>
        </w:rPr>
      </w:pPr>
    </w:p>
    <w:p w:rsidR="003E600E" w:rsidRPr="00D10973" w:rsidRDefault="003E600E" w:rsidP="003E600E">
      <w:pPr>
        <w:widowControl/>
        <w:autoSpaceDE/>
        <w:autoSpaceDN/>
        <w:adjustRightInd/>
        <w:spacing w:after="200" w:line="276" w:lineRule="auto"/>
        <w:jc w:val="both"/>
        <w:rPr>
          <w:rFonts w:ascii="Calibri" w:eastAsia="Calibri" w:hAnsi="Calibri"/>
          <w:b/>
          <w:sz w:val="24"/>
        </w:rPr>
      </w:pPr>
      <w:r w:rsidRPr="00D10973">
        <w:rPr>
          <w:rFonts w:ascii="Calibri" w:eastAsia="Calibri" w:hAnsi="Calibri"/>
          <w:b/>
          <w:sz w:val="24"/>
        </w:rPr>
        <w:t>What is “Protected Health Information” or PHI?</w:t>
      </w:r>
    </w:p>
    <w:p w:rsidR="003E600E" w:rsidRPr="00D10973" w:rsidRDefault="003E600E" w:rsidP="003E600E">
      <w:pPr>
        <w:widowControl/>
        <w:autoSpaceDE/>
        <w:autoSpaceDN/>
        <w:adjustRightInd/>
        <w:spacing w:after="200" w:line="276" w:lineRule="auto"/>
        <w:jc w:val="both"/>
        <w:rPr>
          <w:rFonts w:ascii="Calibri" w:eastAsia="Calibri" w:hAnsi="Calibri"/>
          <w:sz w:val="22"/>
          <w:szCs w:val="22"/>
        </w:rPr>
      </w:pPr>
      <w:r w:rsidRPr="00D10973">
        <w:rPr>
          <w:rFonts w:ascii="Calibri" w:eastAsia="Calibri" w:hAnsi="Calibri"/>
          <w:sz w:val="22"/>
          <w:szCs w:val="22"/>
        </w:rPr>
        <w:t xml:space="preserve">The term “medical information” is synonymous with the terms “personal health information” and “protected health information” for purposes of this Notice. It essentially means any individually identifiable health information (either directly or indirectly identifiable), whether oral or recorded in any form or medium, that is created or received </w:t>
      </w:r>
      <w:r w:rsidR="004D09CE">
        <w:rPr>
          <w:rFonts w:ascii="Calibri" w:eastAsia="Calibri" w:hAnsi="Calibri"/>
          <w:sz w:val="22"/>
          <w:szCs w:val="22"/>
        </w:rPr>
        <w:t>by SCCS as the health care provider</w:t>
      </w:r>
      <w:r w:rsidRPr="00D10973">
        <w:rPr>
          <w:rFonts w:ascii="Calibri" w:eastAsia="Calibri" w:hAnsi="Calibri"/>
          <w:sz w:val="22"/>
          <w:szCs w:val="22"/>
        </w:rPr>
        <w:t>, health plan, or others and relates to the past, present, or future physical or mental health condition of an individual (</w:t>
      </w:r>
      <w:r w:rsidR="00DD6FD6" w:rsidRPr="00D10973">
        <w:rPr>
          <w:rFonts w:ascii="Calibri" w:eastAsia="Calibri" w:hAnsi="Calibri"/>
          <w:sz w:val="22"/>
          <w:szCs w:val="22"/>
        </w:rPr>
        <w:t>the client</w:t>
      </w:r>
      <w:r w:rsidRPr="00D10973">
        <w:rPr>
          <w:rFonts w:ascii="Calibri" w:eastAsia="Calibri" w:hAnsi="Calibri"/>
          <w:sz w:val="22"/>
          <w:szCs w:val="22"/>
        </w:rPr>
        <w:t>).</w:t>
      </w:r>
    </w:p>
    <w:p w:rsidR="00C03B6D" w:rsidRPr="00D10973" w:rsidRDefault="00C03B6D" w:rsidP="00D10973">
      <w:pPr>
        <w:pStyle w:val="def2"/>
        <w:spacing w:before="0" w:beforeAutospacing="0" w:after="240" w:afterAutospacing="0"/>
        <w:ind w:right="960"/>
        <w:rPr>
          <w:rFonts w:ascii="Calibri" w:hAnsi="Calibri"/>
          <w:color w:val="000000"/>
        </w:rPr>
      </w:pPr>
      <w:r w:rsidRPr="00D10973">
        <w:rPr>
          <w:rFonts w:ascii="Calibri" w:eastAsia="Calibri" w:hAnsi="Calibri"/>
        </w:rPr>
        <w:t xml:space="preserve">According to the </w:t>
      </w:r>
      <w:r w:rsidRPr="00D10973">
        <w:rPr>
          <w:rFonts w:ascii="Calibri" w:eastAsia="Calibri" w:hAnsi="Calibri"/>
          <w:u w:val="single"/>
        </w:rPr>
        <w:t>section 160.103 of the “Final Rule”</w:t>
      </w:r>
      <w:r w:rsidRPr="00D10973">
        <w:rPr>
          <w:rFonts w:ascii="Calibri" w:eastAsia="Calibri" w:hAnsi="Calibri"/>
        </w:rPr>
        <w:t xml:space="preserve">, PHI </w:t>
      </w:r>
      <w:r w:rsidRPr="00D10973">
        <w:rPr>
          <w:rFonts w:ascii="Calibri" w:hAnsi="Calibri"/>
          <w:color w:val="000000"/>
        </w:rPr>
        <w:t>means individually identifiable health information:</w:t>
      </w:r>
    </w:p>
    <w:p w:rsidR="00C03B6D" w:rsidRPr="000844DB" w:rsidRDefault="000844DB" w:rsidP="000844DB">
      <w:pPr>
        <w:pStyle w:val="s2"/>
        <w:spacing w:before="0" w:beforeAutospacing="0" w:after="240" w:afterAutospacing="0"/>
        <w:ind w:right="960"/>
        <w:rPr>
          <w:rFonts w:ascii="Calibri" w:hAnsi="Calibri"/>
          <w:color w:val="000000"/>
          <w:sz w:val="22"/>
          <w:szCs w:val="22"/>
        </w:rPr>
      </w:pPr>
      <w:r w:rsidRPr="000844DB">
        <w:rPr>
          <w:rFonts w:ascii="Calibri" w:hAnsi="Calibri"/>
          <w:color w:val="000000"/>
          <w:sz w:val="22"/>
          <w:szCs w:val="22"/>
        </w:rPr>
        <w:t xml:space="preserve">1. </w:t>
      </w:r>
      <w:r w:rsidRPr="000844DB">
        <w:rPr>
          <w:rFonts w:ascii="Calibri" w:hAnsi="Calibri"/>
          <w:color w:val="000000"/>
          <w:sz w:val="22"/>
          <w:szCs w:val="22"/>
        </w:rPr>
        <w:tab/>
      </w:r>
      <w:r w:rsidR="00C03B6D" w:rsidRPr="000844DB">
        <w:rPr>
          <w:rFonts w:ascii="Calibri" w:hAnsi="Calibri"/>
          <w:color w:val="000000"/>
          <w:sz w:val="22"/>
          <w:szCs w:val="22"/>
        </w:rPr>
        <w:t>Exc</w:t>
      </w:r>
      <w:r w:rsidR="004D09CE" w:rsidRPr="000844DB">
        <w:rPr>
          <w:rFonts w:ascii="Calibri" w:hAnsi="Calibri"/>
          <w:color w:val="000000"/>
          <w:sz w:val="22"/>
          <w:szCs w:val="22"/>
        </w:rPr>
        <w:t>ept as provided in paragraph 2</w:t>
      </w:r>
      <w:r w:rsidR="00C03B6D" w:rsidRPr="000844DB">
        <w:rPr>
          <w:rFonts w:ascii="Calibri" w:hAnsi="Calibri"/>
          <w:color w:val="000000"/>
          <w:sz w:val="22"/>
          <w:szCs w:val="22"/>
        </w:rPr>
        <w:t xml:space="preserve"> of this definition, that is:</w:t>
      </w:r>
    </w:p>
    <w:p w:rsidR="00C03B6D" w:rsidRPr="000844DB" w:rsidRDefault="00C03B6D" w:rsidP="000844DB">
      <w:pPr>
        <w:pStyle w:val="s3"/>
        <w:numPr>
          <w:ilvl w:val="0"/>
          <w:numId w:val="43"/>
        </w:numPr>
        <w:spacing w:before="0" w:beforeAutospacing="0" w:after="240" w:afterAutospacing="0"/>
        <w:ind w:left="1440" w:right="1440" w:hanging="720"/>
        <w:rPr>
          <w:rFonts w:ascii="Calibri" w:hAnsi="Calibri"/>
          <w:color w:val="000000"/>
          <w:sz w:val="22"/>
          <w:szCs w:val="22"/>
        </w:rPr>
      </w:pPr>
      <w:r w:rsidRPr="000844DB">
        <w:rPr>
          <w:rFonts w:ascii="Calibri" w:hAnsi="Calibri"/>
          <w:color w:val="000000"/>
          <w:sz w:val="22"/>
          <w:szCs w:val="22"/>
        </w:rPr>
        <w:t>Transmitted by electronic media;</w:t>
      </w:r>
    </w:p>
    <w:p w:rsidR="000844DB" w:rsidRDefault="00C03B6D" w:rsidP="000844DB">
      <w:pPr>
        <w:pStyle w:val="s3"/>
        <w:numPr>
          <w:ilvl w:val="0"/>
          <w:numId w:val="43"/>
        </w:numPr>
        <w:spacing w:before="0" w:beforeAutospacing="0" w:after="240" w:afterAutospacing="0"/>
        <w:ind w:left="1440" w:right="1440" w:hanging="720"/>
        <w:rPr>
          <w:rFonts w:ascii="Calibri" w:hAnsi="Calibri"/>
          <w:color w:val="000000"/>
          <w:sz w:val="22"/>
          <w:szCs w:val="22"/>
        </w:rPr>
      </w:pPr>
      <w:r w:rsidRPr="000844DB">
        <w:rPr>
          <w:rFonts w:ascii="Calibri" w:hAnsi="Calibri"/>
          <w:color w:val="000000"/>
          <w:sz w:val="22"/>
          <w:szCs w:val="22"/>
        </w:rPr>
        <w:t>Maintained in electronic media; or</w:t>
      </w:r>
    </w:p>
    <w:p w:rsidR="00C03B6D" w:rsidRPr="00156063" w:rsidRDefault="00C03B6D" w:rsidP="000844DB">
      <w:pPr>
        <w:pStyle w:val="s3"/>
        <w:numPr>
          <w:ilvl w:val="0"/>
          <w:numId w:val="43"/>
        </w:numPr>
        <w:spacing w:before="0" w:beforeAutospacing="0" w:after="240" w:afterAutospacing="0"/>
        <w:ind w:left="1440" w:right="1440" w:hanging="720"/>
        <w:rPr>
          <w:rFonts w:ascii="Calibri" w:hAnsi="Calibri"/>
          <w:color w:val="000000"/>
          <w:sz w:val="22"/>
          <w:szCs w:val="22"/>
        </w:rPr>
      </w:pPr>
      <w:r w:rsidRPr="00156063">
        <w:rPr>
          <w:rFonts w:ascii="Calibri" w:hAnsi="Calibri"/>
          <w:color w:val="000000"/>
          <w:sz w:val="22"/>
          <w:szCs w:val="22"/>
        </w:rPr>
        <w:t>Transmitted or maintained in any other form or medium.</w:t>
      </w:r>
    </w:p>
    <w:p w:rsidR="00C03B6D" w:rsidRPr="00156063" w:rsidRDefault="000844DB" w:rsidP="000844DB">
      <w:pPr>
        <w:pStyle w:val="s2"/>
        <w:spacing w:before="0" w:beforeAutospacing="0" w:after="240" w:afterAutospacing="0"/>
        <w:ind w:right="960"/>
        <w:rPr>
          <w:rFonts w:ascii="Calibri" w:hAnsi="Calibri"/>
          <w:color w:val="000000"/>
          <w:sz w:val="22"/>
          <w:szCs w:val="22"/>
        </w:rPr>
      </w:pPr>
      <w:r w:rsidRPr="00156063">
        <w:rPr>
          <w:rFonts w:ascii="Calibri" w:hAnsi="Calibri"/>
          <w:color w:val="000000"/>
          <w:sz w:val="22"/>
          <w:szCs w:val="22"/>
        </w:rPr>
        <w:lastRenderedPageBreak/>
        <w:t>2.</w:t>
      </w:r>
      <w:r w:rsidRPr="00156063">
        <w:rPr>
          <w:rFonts w:ascii="Calibri" w:hAnsi="Calibri"/>
          <w:color w:val="000000"/>
          <w:sz w:val="22"/>
          <w:szCs w:val="22"/>
        </w:rPr>
        <w:tab/>
      </w:r>
      <w:r w:rsidR="00C03B6D" w:rsidRPr="00156063">
        <w:rPr>
          <w:rFonts w:ascii="Calibri" w:hAnsi="Calibri"/>
          <w:color w:val="000000"/>
          <w:sz w:val="22"/>
          <w:szCs w:val="22"/>
        </w:rPr>
        <w:t>Protected health information excludes individually identifiable health information:</w:t>
      </w:r>
    </w:p>
    <w:p w:rsidR="00C03B6D" w:rsidRPr="00156063" w:rsidRDefault="00C03B6D" w:rsidP="00156063">
      <w:pPr>
        <w:pStyle w:val="s3"/>
        <w:numPr>
          <w:ilvl w:val="0"/>
          <w:numId w:val="46"/>
        </w:numPr>
        <w:spacing w:before="0" w:beforeAutospacing="0" w:after="240" w:afterAutospacing="0"/>
        <w:ind w:left="1440" w:right="1440" w:hanging="720"/>
        <w:rPr>
          <w:rFonts w:ascii="Calibri" w:hAnsi="Calibri"/>
          <w:color w:val="000000"/>
          <w:sz w:val="22"/>
          <w:szCs w:val="22"/>
        </w:rPr>
      </w:pPr>
      <w:r w:rsidRPr="00156063">
        <w:rPr>
          <w:rFonts w:ascii="Calibri" w:hAnsi="Calibri"/>
          <w:color w:val="000000"/>
          <w:sz w:val="22"/>
          <w:szCs w:val="22"/>
        </w:rPr>
        <w:t>In education records covered by the Family Educational Rights and Privacy Act, as amended, 20 U.S.C. 1232g;</w:t>
      </w:r>
    </w:p>
    <w:p w:rsidR="00C03B6D" w:rsidRPr="00156063" w:rsidRDefault="00C03B6D" w:rsidP="00156063">
      <w:pPr>
        <w:pStyle w:val="s3"/>
        <w:numPr>
          <w:ilvl w:val="0"/>
          <w:numId w:val="46"/>
        </w:numPr>
        <w:spacing w:before="0" w:beforeAutospacing="0" w:after="240" w:afterAutospacing="0"/>
        <w:ind w:left="1440" w:right="1440" w:hanging="720"/>
        <w:rPr>
          <w:rFonts w:ascii="Calibri" w:hAnsi="Calibri"/>
          <w:color w:val="000000"/>
          <w:sz w:val="22"/>
          <w:szCs w:val="22"/>
        </w:rPr>
      </w:pPr>
      <w:r w:rsidRPr="00156063">
        <w:rPr>
          <w:rFonts w:ascii="Calibri" w:hAnsi="Calibri"/>
          <w:color w:val="000000"/>
          <w:sz w:val="22"/>
          <w:szCs w:val="22"/>
        </w:rPr>
        <w:t>In records described at 20 U.S.C. 1232g(a)(4)(B)(iv);</w:t>
      </w:r>
    </w:p>
    <w:p w:rsidR="00C03B6D" w:rsidRPr="00156063" w:rsidRDefault="00C03B6D" w:rsidP="00156063">
      <w:pPr>
        <w:pStyle w:val="s3"/>
        <w:numPr>
          <w:ilvl w:val="0"/>
          <w:numId w:val="46"/>
        </w:numPr>
        <w:spacing w:before="0" w:beforeAutospacing="0" w:after="240" w:afterAutospacing="0"/>
        <w:ind w:left="1440" w:right="1440" w:hanging="720"/>
        <w:rPr>
          <w:rFonts w:ascii="Calibri" w:hAnsi="Calibri"/>
          <w:color w:val="000000"/>
          <w:sz w:val="22"/>
          <w:szCs w:val="22"/>
        </w:rPr>
      </w:pPr>
      <w:r w:rsidRPr="00156063">
        <w:rPr>
          <w:rFonts w:ascii="Calibri" w:hAnsi="Calibri"/>
          <w:color w:val="000000"/>
          <w:sz w:val="22"/>
          <w:szCs w:val="22"/>
        </w:rPr>
        <w:t>In employment records held by a covered entity in its role as employer; and</w:t>
      </w:r>
    </w:p>
    <w:p w:rsidR="00C03B6D" w:rsidRPr="00156063" w:rsidRDefault="00C03B6D" w:rsidP="00156063">
      <w:pPr>
        <w:pStyle w:val="s3"/>
        <w:numPr>
          <w:ilvl w:val="0"/>
          <w:numId w:val="46"/>
        </w:numPr>
        <w:spacing w:before="0" w:beforeAutospacing="0" w:after="240" w:afterAutospacing="0"/>
        <w:ind w:left="1440" w:right="1440" w:hanging="720"/>
        <w:rPr>
          <w:rFonts w:ascii="Calibri" w:hAnsi="Calibri"/>
          <w:color w:val="000000"/>
          <w:sz w:val="22"/>
          <w:szCs w:val="22"/>
        </w:rPr>
      </w:pPr>
      <w:r w:rsidRPr="00156063">
        <w:rPr>
          <w:rFonts w:ascii="Calibri" w:hAnsi="Calibri"/>
          <w:color w:val="000000"/>
          <w:sz w:val="22"/>
          <w:szCs w:val="22"/>
        </w:rPr>
        <w:t>Regarding a person who has been deceased for more than 50 years.</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 xml:space="preserve">South Coast Community Services is a mental health care provider. The providers (therapists) within the agency are licensed or registered by the State of California through the Board of Behavioral Sciences. They can be Licensed Marriage Family Therapists, Marriage Family Therapist Interns, Licensed Clinical Social Workers or Associates of Social Work. All Interns or Associates are directly supervised by a licensed therapist or psychologist. As additional providers, SCCS utilizes Therapeutic Behavior Specialists that are not regulated by the Board of Behavioral Sciences, but are supervised within the agency by a licensed or registered therapist. These providers create and maintain treatment records that contain individually identifiable health information about the clients. These records are generally referred to as “medical records” or “mental health records”, and this notice, among other things, concern the privacy and confidentiality of those records and the information contained therein. </w:t>
      </w:r>
    </w:p>
    <w:p w:rsidR="00B1213B" w:rsidRDefault="003E600E" w:rsidP="003E600E">
      <w:pPr>
        <w:widowControl/>
        <w:autoSpaceDE/>
        <w:autoSpaceDN/>
        <w:adjustRightInd/>
        <w:spacing w:after="200" w:line="276" w:lineRule="auto"/>
        <w:jc w:val="both"/>
        <w:rPr>
          <w:rFonts w:ascii="Calibri" w:eastAsia="Calibri" w:hAnsi="Calibri"/>
          <w:b/>
          <w:sz w:val="24"/>
        </w:rPr>
      </w:pPr>
      <w:r w:rsidRPr="008B012E">
        <w:rPr>
          <w:rFonts w:ascii="Calibri" w:eastAsia="Calibri" w:hAnsi="Calibri"/>
          <w:b/>
          <w:sz w:val="24"/>
        </w:rPr>
        <w:t xml:space="preserve">Uses and Disclosures Without Your Authorization – </w:t>
      </w:r>
    </w:p>
    <w:p w:rsidR="003E600E" w:rsidRPr="00B1213B" w:rsidRDefault="003E600E" w:rsidP="00B1213B">
      <w:pPr>
        <w:pStyle w:val="ListParagraph"/>
        <w:numPr>
          <w:ilvl w:val="0"/>
          <w:numId w:val="31"/>
        </w:numPr>
        <w:spacing w:after="200" w:line="276" w:lineRule="auto"/>
        <w:jc w:val="both"/>
        <w:rPr>
          <w:rFonts w:ascii="Calibri" w:eastAsia="Calibri" w:hAnsi="Calibri"/>
          <w:b/>
        </w:rPr>
      </w:pPr>
      <w:r w:rsidRPr="00B1213B">
        <w:rPr>
          <w:rFonts w:ascii="Calibri" w:eastAsia="Calibri" w:hAnsi="Calibri"/>
          <w:b/>
        </w:rPr>
        <w:t>For Treatment, Payment or Health Care Operations</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 xml:space="preserve">Federal Privacy rulers (regulations) allow </w:t>
      </w:r>
      <w:r w:rsidR="00B1213B">
        <w:rPr>
          <w:rFonts w:ascii="Calibri" w:eastAsia="Calibri" w:hAnsi="Calibri"/>
          <w:sz w:val="22"/>
          <w:szCs w:val="22"/>
        </w:rPr>
        <w:t>SCCS providers</w:t>
      </w:r>
      <w:r w:rsidRPr="008B012E">
        <w:rPr>
          <w:rFonts w:ascii="Calibri" w:eastAsia="Calibri" w:hAnsi="Calibri"/>
          <w:sz w:val="22"/>
          <w:szCs w:val="22"/>
        </w:rPr>
        <w:t xml:space="preserve"> who have a direct treatment relationship with the client to use or disclose the client’s personal health information, without the client’s written authorization, to carry out the health care provider’s own treatment, payment, or health care operations. We may also disclose your protected health information for the treatment activities of any health care provider. This too can be done without your written authorization. </w:t>
      </w:r>
    </w:p>
    <w:p w:rsidR="003E600E" w:rsidRPr="00B1213B" w:rsidRDefault="003E600E" w:rsidP="00B1213B">
      <w:pPr>
        <w:pStyle w:val="ListParagraph"/>
        <w:keepNext/>
        <w:numPr>
          <w:ilvl w:val="0"/>
          <w:numId w:val="31"/>
        </w:numPr>
        <w:rPr>
          <w:rFonts w:asciiTheme="minorHAnsi" w:hAnsiTheme="minorHAnsi"/>
          <w:b/>
          <w:i/>
          <w:color w:val="000000"/>
          <w:sz w:val="22"/>
          <w:szCs w:val="22"/>
        </w:rPr>
      </w:pPr>
      <w:r w:rsidRPr="00B1213B">
        <w:rPr>
          <w:rFonts w:asciiTheme="minorHAnsi" w:hAnsiTheme="minorHAnsi"/>
          <w:b/>
          <w:sz w:val="22"/>
          <w:szCs w:val="22"/>
        </w:rPr>
        <w:t>For treatment:</w:t>
      </w:r>
      <w:r w:rsidRPr="00B1213B">
        <w:rPr>
          <w:rFonts w:asciiTheme="minorHAnsi" w:hAnsiTheme="minorHAnsi"/>
          <w:b/>
          <w:i/>
          <w:color w:val="000000"/>
          <w:sz w:val="22"/>
          <w:szCs w:val="22"/>
        </w:rPr>
        <w:tab/>
      </w:r>
    </w:p>
    <w:p w:rsidR="003E600E" w:rsidRPr="008B012E" w:rsidRDefault="003E600E" w:rsidP="003E600E">
      <w:pPr>
        <w:widowControl/>
        <w:autoSpaceDE/>
        <w:autoSpaceDN/>
        <w:adjustRightInd/>
        <w:jc w:val="both"/>
        <w:rPr>
          <w:rFonts w:asciiTheme="minorHAnsi" w:hAnsiTheme="minorHAnsi"/>
          <w:sz w:val="22"/>
          <w:szCs w:val="22"/>
        </w:rPr>
      </w:pPr>
    </w:p>
    <w:p w:rsidR="00B1213B" w:rsidRDefault="003E600E" w:rsidP="00AD2F8E">
      <w:pPr>
        <w:widowControl/>
        <w:autoSpaceDE/>
        <w:autoSpaceDN/>
        <w:adjustRightInd/>
        <w:jc w:val="both"/>
        <w:rPr>
          <w:rFonts w:asciiTheme="minorHAnsi" w:hAnsiTheme="minorHAnsi"/>
          <w:sz w:val="22"/>
          <w:szCs w:val="22"/>
        </w:rPr>
      </w:pPr>
      <w:r w:rsidRPr="00B1213B">
        <w:rPr>
          <w:rFonts w:asciiTheme="minorHAnsi" w:hAnsiTheme="minorHAnsi"/>
          <w:sz w:val="22"/>
          <w:szCs w:val="22"/>
        </w:rPr>
        <w:t>We may use and disclose your protected health information to provide you with medical treatment and services, and to coordinate or manage your health care and related services.  We may disclose your protected health information to our doctors and nurses, as well as to any other party involved in your care, either within our practice or to an outside health care provider.  We may also disclose your protected health information to providers or facilities who may be involved in your care</w:t>
      </w:r>
      <w:r w:rsidRPr="008B012E">
        <w:rPr>
          <w:rFonts w:asciiTheme="minorHAnsi" w:hAnsiTheme="minorHAnsi"/>
          <w:sz w:val="22"/>
          <w:szCs w:val="22"/>
        </w:rPr>
        <w:t xml:space="preserve"> after you leave our facility or our care. </w:t>
      </w:r>
    </w:p>
    <w:p w:rsidR="00AD2F8E" w:rsidRPr="00AD2F8E" w:rsidRDefault="00AD2F8E" w:rsidP="00AD2F8E">
      <w:pPr>
        <w:widowControl/>
        <w:autoSpaceDE/>
        <w:autoSpaceDN/>
        <w:adjustRightInd/>
        <w:jc w:val="both"/>
        <w:rPr>
          <w:rFonts w:asciiTheme="minorHAnsi" w:hAnsiTheme="minorHAnsi"/>
          <w:sz w:val="22"/>
          <w:szCs w:val="22"/>
        </w:rPr>
      </w:pP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u w:val="single"/>
        </w:rPr>
        <w:t>An agency-specific example of use or disclosure for treatment purposes</w:t>
      </w:r>
      <w:r w:rsidRPr="008B012E">
        <w:rPr>
          <w:rFonts w:ascii="Calibri" w:eastAsia="Calibri" w:hAnsi="Calibri"/>
          <w:sz w:val="22"/>
          <w:szCs w:val="22"/>
        </w:rPr>
        <w:t>:</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lastRenderedPageBreak/>
        <w:t>If we decided to consult with another licensed health care provider about your condition, we would be permitted to use and disclose your personal health information, which is otherwise confidential, in order to assist in the diagnosis or treatment of your mental health condition.</w:t>
      </w:r>
      <w:r w:rsidRPr="008B012E">
        <w:rPr>
          <w:rFonts w:ascii="Calibri" w:eastAsia="Calibri" w:hAnsi="Calibri"/>
          <w:sz w:val="22"/>
          <w:szCs w:val="22"/>
        </w:rPr>
        <w:tab/>
      </w:r>
      <w:r w:rsidRPr="008B012E">
        <w:rPr>
          <w:rFonts w:ascii="Calibri" w:eastAsia="Calibri" w:hAnsi="Calibri"/>
          <w:sz w:val="22"/>
          <w:szCs w:val="22"/>
        </w:rPr>
        <w:tab/>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 xml:space="preserve">Disclosures for treatment purposes are not limited to the minimum necessary standard because physicians and other health care providers need access to the full record and/or full and complete information in order to provide quality care. The word “treatment” includes, among other things, the coordination and management of health care among health care providers with a third party, consultations between health care providers, and referrals of a patient for health care from one health care provider to another. </w:t>
      </w:r>
    </w:p>
    <w:p w:rsidR="003E600E" w:rsidRPr="00B1213B" w:rsidRDefault="003E600E" w:rsidP="00B1213B">
      <w:pPr>
        <w:pStyle w:val="ListParagraph"/>
        <w:numPr>
          <w:ilvl w:val="0"/>
          <w:numId w:val="31"/>
        </w:numPr>
        <w:spacing w:after="200" w:line="276" w:lineRule="auto"/>
        <w:jc w:val="both"/>
        <w:rPr>
          <w:rFonts w:ascii="Calibri" w:eastAsia="Calibri" w:hAnsi="Calibri"/>
          <w:b/>
          <w:sz w:val="22"/>
          <w:szCs w:val="22"/>
        </w:rPr>
      </w:pPr>
      <w:r w:rsidRPr="00B1213B">
        <w:rPr>
          <w:rFonts w:ascii="Calibri" w:eastAsia="Calibri" w:hAnsi="Calibri"/>
          <w:b/>
          <w:sz w:val="22"/>
          <w:szCs w:val="22"/>
        </w:rPr>
        <w:t>For Payment:</w:t>
      </w:r>
    </w:p>
    <w:p w:rsidR="003E600E" w:rsidRPr="008B012E" w:rsidRDefault="003E600E" w:rsidP="003E600E">
      <w:pPr>
        <w:widowControl/>
        <w:autoSpaceDE/>
        <w:autoSpaceDN/>
        <w:adjustRightInd/>
        <w:spacing w:after="200" w:line="276" w:lineRule="auto"/>
        <w:jc w:val="both"/>
        <w:rPr>
          <w:rFonts w:ascii="Calibri" w:eastAsia="Calibri" w:hAnsi="Calibri"/>
          <w:b/>
          <w:sz w:val="22"/>
          <w:szCs w:val="22"/>
        </w:rPr>
      </w:pPr>
      <w:r w:rsidRPr="008B012E">
        <w:rPr>
          <w:rFonts w:ascii="Calibri" w:eastAsia="Calibri" w:hAnsi="Calibri"/>
          <w:sz w:val="22"/>
          <w:szCs w:val="22"/>
        </w:rPr>
        <w:t xml:space="preserve">We may use and disclose your protected health information to bill and receive payment for the treatment and services we provide.  We may disclose your protected health information to an insurance company or managed care company, Medicare, Medicaid, or any other third party </w:t>
      </w:r>
      <w:r w:rsidR="00B1213B">
        <w:rPr>
          <w:rFonts w:ascii="Calibri" w:eastAsia="Calibri" w:hAnsi="Calibri"/>
          <w:sz w:val="22"/>
          <w:szCs w:val="22"/>
        </w:rPr>
        <w:t>for payment purposes</w:t>
      </w:r>
      <w:r w:rsidRPr="008B012E">
        <w:rPr>
          <w:rFonts w:ascii="Calibri" w:eastAsia="Calibri" w:hAnsi="Calibri"/>
          <w:sz w:val="22"/>
          <w:szCs w:val="22"/>
        </w:rPr>
        <w:t>.  We may also provide protected health information to collection departments, consumer reporting agencies or any other health care provider who requests information necessary for them to collect payment.</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u w:val="single"/>
        </w:rPr>
        <w:t>An agency-specific example of use or disclosure for payment purposes</w:t>
      </w:r>
      <w:r w:rsidRPr="008B012E">
        <w:rPr>
          <w:rFonts w:ascii="Calibri" w:eastAsia="Calibri" w:hAnsi="Calibri"/>
          <w:sz w:val="22"/>
          <w:szCs w:val="22"/>
        </w:rPr>
        <w:t>:</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 xml:space="preserve">If your health plan (e.g., Medi-cal) requests a copy of your health records, or a portion thereof, in order to determine whether or not payment is warranted under the terms of your policy or contract, we are permitted to use and disclose your personal health information. </w:t>
      </w:r>
    </w:p>
    <w:p w:rsidR="003E600E" w:rsidRPr="00B1213B" w:rsidRDefault="003E600E" w:rsidP="00B1213B">
      <w:pPr>
        <w:pStyle w:val="ListParagraph"/>
        <w:keepNext/>
        <w:numPr>
          <w:ilvl w:val="0"/>
          <w:numId w:val="31"/>
        </w:numPr>
        <w:jc w:val="both"/>
        <w:rPr>
          <w:rFonts w:asciiTheme="minorHAnsi" w:hAnsiTheme="minorHAnsi"/>
          <w:b/>
          <w:color w:val="000000"/>
          <w:sz w:val="22"/>
          <w:szCs w:val="22"/>
        </w:rPr>
      </w:pPr>
      <w:r w:rsidRPr="00B1213B">
        <w:rPr>
          <w:rFonts w:asciiTheme="minorHAnsi" w:hAnsiTheme="minorHAnsi"/>
          <w:b/>
          <w:color w:val="000000"/>
          <w:sz w:val="22"/>
          <w:szCs w:val="22"/>
        </w:rPr>
        <w:t xml:space="preserve">For </w:t>
      </w:r>
      <w:r w:rsidRPr="00B1213B">
        <w:rPr>
          <w:rFonts w:asciiTheme="minorHAnsi" w:hAnsiTheme="minorHAnsi"/>
          <w:b/>
          <w:sz w:val="22"/>
          <w:szCs w:val="22"/>
        </w:rPr>
        <w:t>Health</w:t>
      </w:r>
      <w:r w:rsidRPr="00B1213B">
        <w:rPr>
          <w:rFonts w:asciiTheme="minorHAnsi" w:hAnsiTheme="minorHAnsi"/>
          <w:b/>
          <w:color w:val="000000"/>
          <w:sz w:val="22"/>
          <w:szCs w:val="22"/>
        </w:rPr>
        <w:t xml:space="preserve"> Care Operations:</w:t>
      </w:r>
    </w:p>
    <w:p w:rsidR="003E600E" w:rsidRPr="008B012E" w:rsidRDefault="003E600E" w:rsidP="003E600E">
      <w:pPr>
        <w:keepNext/>
        <w:widowControl/>
        <w:autoSpaceDE/>
        <w:autoSpaceDN/>
        <w:adjustRightInd/>
        <w:ind w:left="720"/>
        <w:jc w:val="both"/>
        <w:rPr>
          <w:rFonts w:asciiTheme="minorHAnsi" w:hAnsiTheme="minorHAnsi"/>
          <w:b/>
          <w:color w:val="000000"/>
          <w:sz w:val="22"/>
          <w:szCs w:val="22"/>
        </w:rPr>
      </w:pPr>
    </w:p>
    <w:p w:rsidR="003E600E" w:rsidRPr="008B012E" w:rsidRDefault="003E600E" w:rsidP="003E600E">
      <w:pPr>
        <w:widowControl/>
        <w:autoSpaceDE/>
        <w:autoSpaceDN/>
        <w:adjustRightInd/>
        <w:jc w:val="both"/>
        <w:rPr>
          <w:rFonts w:asciiTheme="minorHAnsi" w:hAnsiTheme="minorHAnsi"/>
          <w:sz w:val="22"/>
          <w:szCs w:val="22"/>
        </w:rPr>
      </w:pPr>
      <w:r w:rsidRPr="008B012E">
        <w:rPr>
          <w:rFonts w:asciiTheme="minorHAnsi" w:hAnsiTheme="minorHAnsi"/>
          <w:sz w:val="22"/>
          <w:szCs w:val="22"/>
        </w:rPr>
        <w:t xml:space="preserve">We may use and disclose your protected health information as necessary for us to operate our medical practice.  We may use and disclose your protected health information for internal operations, such as general administrative activities and quality assurance programs.  </w:t>
      </w:r>
    </w:p>
    <w:p w:rsidR="003E600E" w:rsidRDefault="003E600E" w:rsidP="003E600E">
      <w:pPr>
        <w:widowControl/>
        <w:autoSpaceDE/>
        <w:autoSpaceDN/>
        <w:adjustRightInd/>
        <w:jc w:val="both"/>
        <w:rPr>
          <w:rFonts w:ascii="Calibri" w:eastAsia="Calibri" w:hAnsi="Calibri"/>
          <w:b/>
          <w:i/>
          <w:sz w:val="24"/>
        </w:rPr>
      </w:pPr>
    </w:p>
    <w:p w:rsidR="003E600E" w:rsidRPr="008B012E" w:rsidRDefault="003E600E" w:rsidP="003E600E">
      <w:pPr>
        <w:widowControl/>
        <w:autoSpaceDE/>
        <w:autoSpaceDN/>
        <w:adjustRightInd/>
        <w:jc w:val="both"/>
        <w:rPr>
          <w:rFonts w:asciiTheme="minorHAnsi" w:hAnsiTheme="minorHAnsi"/>
          <w:sz w:val="22"/>
          <w:szCs w:val="22"/>
        </w:rPr>
      </w:pPr>
      <w:r w:rsidRPr="00B1213B">
        <w:rPr>
          <w:rFonts w:asciiTheme="minorHAnsi" w:hAnsiTheme="minorHAnsi"/>
          <w:sz w:val="22"/>
          <w:szCs w:val="22"/>
          <w:u w:val="single"/>
        </w:rPr>
        <w:t>For example, we may use and disclose your protected health information</w:t>
      </w:r>
      <w:r w:rsidRPr="008B012E">
        <w:rPr>
          <w:rFonts w:asciiTheme="minorHAnsi" w:hAnsiTheme="minorHAnsi"/>
          <w:sz w:val="22"/>
          <w:szCs w:val="22"/>
        </w:rPr>
        <w:t>:</w:t>
      </w:r>
    </w:p>
    <w:p w:rsidR="003E600E" w:rsidRPr="008B012E" w:rsidRDefault="003E600E" w:rsidP="003E600E">
      <w:pPr>
        <w:widowControl/>
        <w:autoSpaceDE/>
        <w:autoSpaceDN/>
        <w:adjustRightInd/>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To review and improve the quality of care you receive;</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To train and therapist, clinicians or other medical staff;</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To plan for services, such as when we assess certain services that we may want to offer in the future;</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 xml:space="preserve">To evaluate the performance of our employees; </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 xml:space="preserve">To our lawyers, consultants, accountants, and other </w:t>
      </w:r>
      <w:r w:rsidRPr="00156063">
        <w:rPr>
          <w:rFonts w:asciiTheme="minorHAnsi" w:hAnsiTheme="minorHAnsi"/>
          <w:b/>
          <w:sz w:val="22"/>
          <w:szCs w:val="22"/>
        </w:rPr>
        <w:t>business associates</w:t>
      </w:r>
      <w:r w:rsidR="00EC3F0C" w:rsidRPr="00156063">
        <w:rPr>
          <w:rFonts w:asciiTheme="minorHAnsi" w:hAnsiTheme="minorHAnsi"/>
          <w:b/>
          <w:sz w:val="22"/>
          <w:szCs w:val="22"/>
        </w:rPr>
        <w:t>*</w:t>
      </w:r>
      <w:r w:rsidRPr="00156063">
        <w:rPr>
          <w:rFonts w:asciiTheme="minorHAnsi" w:hAnsiTheme="minorHAnsi"/>
          <w:sz w:val="22"/>
          <w:szCs w:val="22"/>
        </w:rPr>
        <w:t>;</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lastRenderedPageBreak/>
        <w:t>To organizations that assess the quality of care we provide to our clients (such as government agencies or accrediting bodies);</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To organizations that evaluate, certify or license health care providers, staff or facilities in a particular specialty;</w:t>
      </w:r>
    </w:p>
    <w:p w:rsidR="003E600E" w:rsidRPr="00156063" w:rsidRDefault="003E600E" w:rsidP="003E600E">
      <w:pPr>
        <w:widowControl/>
        <w:autoSpaceDE/>
        <w:autoSpaceDN/>
        <w:adjustRightInd/>
        <w:ind w:left="72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To assist others who may be reviewing our activities, such as accountants, lawyers, consultants, risk managers, to assist us in complying with state and federal laws;</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For procedures involving health care fraud and abuse detection and compliance; and</w:t>
      </w:r>
    </w:p>
    <w:p w:rsidR="003E600E" w:rsidRPr="00156063" w:rsidRDefault="003E600E" w:rsidP="00AD2F8E">
      <w:pPr>
        <w:widowControl/>
        <w:autoSpaceDE/>
        <w:autoSpaceDN/>
        <w:adjustRightInd/>
        <w:ind w:left="1170" w:hanging="450"/>
        <w:jc w:val="both"/>
        <w:rPr>
          <w:rFonts w:asciiTheme="minorHAnsi" w:hAnsiTheme="minorHAnsi"/>
          <w:sz w:val="22"/>
          <w:szCs w:val="22"/>
        </w:rPr>
      </w:pPr>
    </w:p>
    <w:p w:rsidR="003E600E" w:rsidRPr="00156063" w:rsidRDefault="003E600E" w:rsidP="00AD2F8E">
      <w:pPr>
        <w:widowControl/>
        <w:numPr>
          <w:ilvl w:val="0"/>
          <w:numId w:val="33"/>
        </w:numPr>
        <w:autoSpaceDE/>
        <w:autoSpaceDN/>
        <w:adjustRightInd/>
        <w:spacing w:after="200" w:line="276" w:lineRule="auto"/>
        <w:ind w:left="1170" w:hanging="450"/>
        <w:contextualSpacing/>
        <w:jc w:val="both"/>
        <w:rPr>
          <w:rFonts w:asciiTheme="minorHAnsi" w:hAnsiTheme="minorHAnsi"/>
          <w:sz w:val="22"/>
          <w:szCs w:val="22"/>
        </w:rPr>
      </w:pPr>
      <w:r w:rsidRPr="00156063">
        <w:rPr>
          <w:rFonts w:asciiTheme="minorHAnsi" w:hAnsiTheme="minorHAnsi"/>
          <w:sz w:val="22"/>
          <w:szCs w:val="22"/>
        </w:rPr>
        <w:t>To develop internal protocols.</w:t>
      </w:r>
    </w:p>
    <w:p w:rsidR="00B1213B" w:rsidRPr="00AD2F8E" w:rsidRDefault="00B1213B" w:rsidP="00B1213B">
      <w:pPr>
        <w:widowControl/>
        <w:autoSpaceDE/>
        <w:autoSpaceDN/>
        <w:adjustRightInd/>
        <w:spacing w:after="200" w:line="276" w:lineRule="auto"/>
        <w:contextualSpacing/>
        <w:jc w:val="both"/>
        <w:rPr>
          <w:rFonts w:asciiTheme="minorHAnsi" w:hAnsiTheme="minorHAnsi"/>
          <w:szCs w:val="20"/>
        </w:rPr>
      </w:pPr>
    </w:p>
    <w:p w:rsidR="00EC3F0C" w:rsidRPr="00AD2F8E" w:rsidRDefault="00AD2F8E" w:rsidP="00AD2F8E">
      <w:pPr>
        <w:spacing w:after="200" w:line="276" w:lineRule="auto"/>
        <w:jc w:val="both"/>
        <w:rPr>
          <w:rFonts w:asciiTheme="minorHAnsi" w:eastAsia="Calibri" w:hAnsiTheme="minorHAnsi"/>
          <w:b/>
        </w:rPr>
      </w:pPr>
      <w:r w:rsidRPr="00AD2F8E">
        <w:rPr>
          <w:rFonts w:asciiTheme="minorHAnsi" w:eastAsia="Calibri" w:hAnsiTheme="minorHAnsi"/>
          <w:b/>
        </w:rPr>
        <w:t>*</w:t>
      </w:r>
      <w:r w:rsidR="000844DB">
        <w:rPr>
          <w:rFonts w:asciiTheme="minorHAnsi" w:eastAsia="Calibri" w:hAnsiTheme="minorHAnsi"/>
          <w:b/>
        </w:rPr>
        <w:t xml:space="preserve">Business Associate </w:t>
      </w:r>
      <w:r>
        <w:rPr>
          <w:rFonts w:asciiTheme="minorHAnsi" w:eastAsia="Calibri" w:hAnsiTheme="minorHAnsi"/>
          <w:b/>
        </w:rPr>
        <w:t xml:space="preserve">- </w:t>
      </w:r>
      <w:r w:rsidR="00B1213B" w:rsidRPr="00AD2F8E">
        <w:rPr>
          <w:rFonts w:asciiTheme="minorHAnsi" w:eastAsia="Calibri" w:hAnsiTheme="minorHAnsi"/>
          <w:szCs w:val="20"/>
        </w:rPr>
        <w:t>U</w:t>
      </w:r>
      <w:r w:rsidR="00EC3F0C" w:rsidRPr="00AD2F8E">
        <w:rPr>
          <w:rFonts w:asciiTheme="minorHAnsi" w:hAnsiTheme="minorHAnsi" w:cs="Arial"/>
          <w:szCs w:val="20"/>
        </w:rPr>
        <w:t>nder the Final Rule, a "</w:t>
      </w:r>
      <w:r w:rsidR="006001F6">
        <w:rPr>
          <w:rFonts w:asciiTheme="minorHAnsi" w:hAnsiTheme="minorHAnsi" w:cs="Arial"/>
          <w:szCs w:val="20"/>
        </w:rPr>
        <w:t>business associate" is</w:t>
      </w:r>
      <w:r w:rsidR="00EC3F0C" w:rsidRPr="00AD2F8E">
        <w:rPr>
          <w:rFonts w:asciiTheme="minorHAnsi" w:hAnsiTheme="minorHAnsi" w:cs="Arial"/>
          <w:szCs w:val="20"/>
        </w:rPr>
        <w:t xml:space="preserve"> a person or entity that creates, receives, maintains, or transmits protected health information (PHI) in fulfilling certain functions or activities for a HIPAA-covered entity (e.g. SCCS). Health information that is created or received by a covered entity, identifies an individual, and relates to that individual's physical or mental health condition, treatment, or payment for health care is considered PHI when it is transmitted by or maintained in any form of medium, including electronic media.  Please also note that "business associates" include entities that "maintain" PHI for a covered entity, such as a data storage company.</w:t>
      </w:r>
      <w:r w:rsidR="00EC3F0C" w:rsidRPr="00AD2F8E">
        <w:rPr>
          <w:rStyle w:val="apple-converted-space"/>
          <w:rFonts w:asciiTheme="minorHAnsi" w:hAnsiTheme="minorHAnsi" w:cs="Arial"/>
          <w:szCs w:val="20"/>
        </w:rPr>
        <w:t> </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u w:val="single"/>
        </w:rPr>
      </w:pPr>
      <w:r w:rsidRPr="008B012E">
        <w:rPr>
          <w:rFonts w:ascii="Calibri" w:eastAsia="Calibri" w:hAnsi="Calibri"/>
          <w:sz w:val="22"/>
          <w:szCs w:val="22"/>
          <w:u w:val="single"/>
        </w:rPr>
        <w:t>An agency specific example of a use or disclosure for health care operations purposes</w:t>
      </w:r>
      <w:r w:rsidRPr="008B012E">
        <w:rPr>
          <w:rFonts w:ascii="Calibri" w:eastAsia="Calibri" w:hAnsi="Calibri"/>
          <w:sz w:val="22"/>
          <w:szCs w:val="22"/>
        </w:rPr>
        <w:t>:</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I</w:t>
      </w:r>
      <w:r w:rsidR="006001F6">
        <w:rPr>
          <w:rFonts w:ascii="Calibri" w:eastAsia="Calibri" w:hAnsi="Calibri"/>
          <w:sz w:val="22"/>
          <w:szCs w:val="22"/>
        </w:rPr>
        <w:t>f your health plan (e.g., Medi-C</w:t>
      </w:r>
      <w:r w:rsidRPr="008B012E">
        <w:rPr>
          <w:rFonts w:ascii="Calibri" w:eastAsia="Calibri" w:hAnsi="Calibri"/>
          <w:sz w:val="22"/>
          <w:szCs w:val="22"/>
        </w:rPr>
        <w:t xml:space="preserve">al) decides to audit this agency in order to review the competency and performance of the providers, or to detect possible fraud or abuse, your mental health records may be used or disclosed for those purposes. </w:t>
      </w:r>
    </w:p>
    <w:p w:rsidR="003E600E" w:rsidRPr="00AD2F8E" w:rsidRDefault="003E600E" w:rsidP="00AD2F8E">
      <w:pPr>
        <w:pStyle w:val="ListParagraph"/>
        <w:numPr>
          <w:ilvl w:val="0"/>
          <w:numId w:val="31"/>
        </w:numPr>
        <w:spacing w:after="200" w:line="276" w:lineRule="auto"/>
        <w:jc w:val="both"/>
        <w:rPr>
          <w:rFonts w:ascii="Calibri" w:eastAsia="Calibri" w:hAnsi="Calibri"/>
          <w:b/>
          <w:sz w:val="22"/>
          <w:szCs w:val="22"/>
        </w:rPr>
      </w:pPr>
      <w:r w:rsidRPr="00AD2F8E">
        <w:rPr>
          <w:rFonts w:ascii="Calibri" w:eastAsia="Calibri" w:hAnsi="Calibri"/>
          <w:b/>
          <w:sz w:val="22"/>
          <w:szCs w:val="22"/>
        </w:rPr>
        <w:t>Other Uses and Disclosures Without Your Authorization:</w:t>
      </w: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We may be required or permitted to disclose your personal health information (e.g., your mental health records) without your written authorization. The following circumstances are examples of when such disclosures may or will be made:</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If disclosure is compelled by court pursuant to an order of that court.</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If disclosure is compelled by a board, commission, or administrative agency for purposes of adjudication pursuant to its lawful authority.</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 xml:space="preserve">If disclosure is compelled by a party to a proceeding before a court or administrative agency pursuant to a subpoena, notice to appear, or any provision authorizing discovery in a proceeding before a court or administrative agency. </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If disclosure is compelled by a search warrant lawfully issued to a governmental law enforcement agency.</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 xml:space="preserve">If disclosure is compelled by the patient or the patient’s representative pursuant to Chapter 1 (commencing with Section 123100) of Part 1 Division 106 of the California Health and Safety </w:t>
      </w:r>
      <w:r w:rsidRPr="000844DB">
        <w:rPr>
          <w:rFonts w:ascii="Calibri" w:eastAsia="Calibri" w:hAnsi="Calibri"/>
          <w:sz w:val="22"/>
          <w:szCs w:val="22"/>
        </w:rPr>
        <w:lastRenderedPageBreak/>
        <w:t>Code or by corresponding federal statutes or regulations (e.g., the federal “Privacy Rule” which requires this Notice).</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If disclosure is compelled by the California Child Abuse and Neglect Reporting Act (for example, if there is a reasonable suspicion of child abuse or neglect).</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If disclosure is compelled by the California Elder/Dependent Adult Abuse Reporting Law (for example, if there is a reasonable suspicion of elder abuse or dependent adult abuse).</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 xml:space="preserve">If disclosure is compelled or permitted by the fact that you are in such mental or emotional condition as to be dangerous to yourself or to another person, and if it is determined that disclosure is necessary to prevent the threatened danger. </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 xml:space="preserve">If disclosure is compelled or permitted by the fact that you tell a provider of a serious threat of physical violence to be committed by you against a reasonably identifiable victim or victims. </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 xml:space="preserve">If disclosure is compelled or permitted, in the event of your death, to the coroner in order to determine the cause of your death. </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We are permitted to contact you without your prior authorization to provide appointment reminders or information about alternatives or other health-related benefits and services that may be of interest to you. Be sure to let your therapist know where and by what means (e.g., telephone, letter, e-mail, fax) you may be contacted.</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If disclosure is permitted to a health oversight agency for oversight activities authorized by law, included by not limited to, audits, criminal or civil investigations, or licensure or disciplinary actions. The California Board of Behavioral Sciences, who license therapists, is an example of a health oversight agency.</w:t>
      </w:r>
    </w:p>
    <w:p w:rsidR="003E600E"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If disclosure is compelled by the U.S. Secretary of Health and Human Services to investigate or determine my compliance with privacy requirements under the federal regulations (the “Privacy Rule”).</w:t>
      </w:r>
    </w:p>
    <w:p w:rsidR="004F0AAC" w:rsidRPr="000844DB" w:rsidRDefault="003E600E"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0844DB">
        <w:rPr>
          <w:rFonts w:ascii="Calibri" w:eastAsia="Calibri" w:hAnsi="Calibri"/>
          <w:sz w:val="22"/>
          <w:szCs w:val="22"/>
        </w:rPr>
        <w:t xml:space="preserve">If disclosure is otherwise specifically required by law. </w:t>
      </w:r>
    </w:p>
    <w:p w:rsidR="004F0AAC" w:rsidRPr="000844DB" w:rsidRDefault="004F0AAC"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6001F6">
        <w:rPr>
          <w:rFonts w:ascii="Calibri" w:eastAsia="Calibri" w:hAnsi="Calibri"/>
          <w:sz w:val="22"/>
          <w:szCs w:val="22"/>
        </w:rPr>
        <w:t xml:space="preserve">Marketing </w:t>
      </w:r>
      <w:r w:rsidRPr="000844DB">
        <w:rPr>
          <w:rFonts w:ascii="Calibri" w:eastAsia="Calibri" w:hAnsi="Calibri"/>
          <w:sz w:val="22"/>
          <w:szCs w:val="22"/>
        </w:rPr>
        <w:t>Health Related Services:  We may use your medical information to contact you with information about health-related benefits and services or about treatment alternatives that may be of interest to you.  With your written permission, we may disclose your medical information to a business associate to assist us in these activities.  Unless the information is provided to you by a general newsletter or in person or is for products or services of nominal value, you may opt out of receiving further such information by telling us using the information listed at the end of this notice.</w:t>
      </w:r>
    </w:p>
    <w:p w:rsidR="00120E56" w:rsidRPr="000844DB" w:rsidRDefault="00F24F7C"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6001F6">
        <w:rPr>
          <w:rFonts w:ascii="Calibri" w:eastAsia="Calibri" w:hAnsi="Calibri"/>
          <w:sz w:val="22"/>
          <w:szCs w:val="22"/>
        </w:rPr>
        <w:t>Fundraising</w:t>
      </w:r>
      <w:r w:rsidRPr="000844DB">
        <w:rPr>
          <w:rFonts w:ascii="Calibri" w:eastAsia="Calibri" w:hAnsi="Calibri"/>
          <w:b/>
          <w:sz w:val="22"/>
          <w:szCs w:val="22"/>
        </w:rPr>
        <w:t xml:space="preserve">: </w:t>
      </w:r>
      <w:r w:rsidR="004F0AAC" w:rsidRPr="000844DB">
        <w:rPr>
          <w:rFonts w:ascii="Calibri" w:eastAsia="Calibri" w:hAnsi="Calibri"/>
          <w:sz w:val="22"/>
          <w:szCs w:val="22"/>
        </w:rPr>
        <w:t>If we engage in any fundraising activities allowed by HIPAA, we may use limited protected health information such as your name, address and phone number, age, gender, date of birth, your treating therapist/clinician, outcome information your health insurance status, and the dates you received treatment or services, to contact you in an effort to raise money for a program developed by our practice.  We may also disclose contact information for fundraising purposes to a foundation related to our organization.  You have a right to instruct us not to contact you about fundraising.  If you do not want to be contacted, you should notify us in writing</w:t>
      </w:r>
      <w:r w:rsidRPr="000844DB">
        <w:rPr>
          <w:rFonts w:ascii="Calibri" w:eastAsia="Calibri" w:hAnsi="Calibri"/>
          <w:sz w:val="22"/>
          <w:szCs w:val="22"/>
        </w:rPr>
        <w:t xml:space="preserve"> and direct your letter to the Chief Executive Officer whose address is found on the </w:t>
      </w:r>
      <w:r w:rsidRPr="000844DB">
        <w:rPr>
          <w:rFonts w:ascii="Calibri" w:eastAsia="Calibri" w:hAnsi="Calibri"/>
          <w:sz w:val="22"/>
          <w:szCs w:val="22"/>
        </w:rPr>
        <w:lastRenderedPageBreak/>
        <w:t>first page, at the footer of this notice.  For clarification, please contact the</w:t>
      </w:r>
      <w:r w:rsidR="004F0AAC" w:rsidRPr="000844DB">
        <w:rPr>
          <w:rFonts w:ascii="Calibri" w:eastAsia="Calibri" w:hAnsi="Calibri"/>
          <w:sz w:val="22"/>
          <w:szCs w:val="22"/>
        </w:rPr>
        <w:t xml:space="preserve"> Compliance Officer who will explain whether we do any fundraising, and if so, how you may Opt Out of fundraising communications.</w:t>
      </w:r>
      <w:r w:rsidRPr="000844DB">
        <w:rPr>
          <w:rFonts w:ascii="Calibri" w:eastAsia="Calibri" w:hAnsi="Calibri"/>
          <w:sz w:val="22"/>
          <w:szCs w:val="22"/>
        </w:rPr>
        <w:t xml:space="preserve">  You may contact the Compliance Officer at (909) 809-2365.</w:t>
      </w:r>
    </w:p>
    <w:p w:rsidR="00120E56" w:rsidRPr="000844DB" w:rsidRDefault="004F0AAC" w:rsidP="00AD2F8E">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6001F6">
        <w:rPr>
          <w:rFonts w:ascii="Calibri" w:eastAsia="Calibri" w:hAnsi="Calibri"/>
          <w:sz w:val="22"/>
          <w:szCs w:val="22"/>
        </w:rPr>
        <w:t>Proof of Immunization</w:t>
      </w:r>
      <w:r w:rsidRPr="000844DB">
        <w:rPr>
          <w:rFonts w:ascii="Calibri" w:eastAsia="Calibri" w:hAnsi="Calibri"/>
          <w:sz w:val="22"/>
          <w:szCs w:val="22"/>
        </w:rPr>
        <w:t xml:space="preserve">. We will disclose proof of immunization to a school where the law requires the school to have such information prior to admitting a student if you have </w:t>
      </w:r>
      <w:r w:rsidR="00F24F7C" w:rsidRPr="000844DB">
        <w:rPr>
          <w:rFonts w:ascii="Calibri" w:eastAsia="Calibri" w:hAnsi="Calibri"/>
          <w:sz w:val="22"/>
          <w:szCs w:val="22"/>
        </w:rPr>
        <w:t>agreed</w:t>
      </w:r>
      <w:r w:rsidRPr="000844DB">
        <w:rPr>
          <w:rFonts w:ascii="Calibri" w:eastAsia="Calibri" w:hAnsi="Calibri"/>
          <w:sz w:val="22"/>
          <w:szCs w:val="22"/>
        </w:rPr>
        <w:t xml:space="preserve"> to the disclosure on behalf of yourself or your dependent.</w:t>
      </w:r>
      <w:r w:rsidR="00120E56" w:rsidRPr="000844DB">
        <w:rPr>
          <w:rFonts w:ascii="Calibri" w:eastAsia="Calibri" w:hAnsi="Calibri"/>
          <w:b/>
          <w:sz w:val="22"/>
          <w:szCs w:val="22"/>
        </w:rPr>
        <w:t xml:space="preserve"> </w:t>
      </w:r>
    </w:p>
    <w:p w:rsidR="004F0AAC" w:rsidRPr="000844DB" w:rsidRDefault="00120E56" w:rsidP="00F24F7C">
      <w:pPr>
        <w:widowControl/>
        <w:numPr>
          <w:ilvl w:val="0"/>
          <w:numId w:val="32"/>
        </w:numPr>
        <w:autoSpaceDE/>
        <w:autoSpaceDN/>
        <w:adjustRightInd/>
        <w:spacing w:after="200" w:line="276" w:lineRule="auto"/>
        <w:contextualSpacing/>
        <w:jc w:val="both"/>
        <w:rPr>
          <w:rFonts w:ascii="Calibri" w:eastAsia="Calibri" w:hAnsi="Calibri"/>
          <w:sz w:val="22"/>
          <w:szCs w:val="22"/>
        </w:rPr>
      </w:pPr>
      <w:r w:rsidRPr="006001F6">
        <w:rPr>
          <w:rFonts w:ascii="Calibri" w:eastAsia="Calibri" w:hAnsi="Calibri"/>
          <w:sz w:val="22"/>
          <w:szCs w:val="22"/>
        </w:rPr>
        <w:t>Breach Notification</w:t>
      </w:r>
      <w:r w:rsidRPr="000844DB">
        <w:rPr>
          <w:rFonts w:ascii="Calibri" w:eastAsia="Calibri" w:hAnsi="Calibri"/>
          <w:sz w:val="22"/>
          <w:szCs w:val="22"/>
        </w:rPr>
        <w:t xml:space="preserve">. In the case of a </w:t>
      </w:r>
      <w:r w:rsidRPr="000844DB">
        <w:rPr>
          <w:rFonts w:ascii="Calibri" w:eastAsia="Calibri" w:hAnsi="Calibri"/>
          <w:b/>
          <w:i/>
          <w:sz w:val="22"/>
          <w:szCs w:val="22"/>
        </w:rPr>
        <w:t>breach</w:t>
      </w:r>
      <w:r w:rsidR="00F24F7C" w:rsidRPr="000844DB">
        <w:rPr>
          <w:rFonts w:ascii="Calibri" w:eastAsia="Calibri" w:hAnsi="Calibri"/>
          <w:sz w:val="22"/>
          <w:szCs w:val="22"/>
        </w:rPr>
        <w:t>*</w:t>
      </w:r>
      <w:r w:rsidRPr="000844DB">
        <w:rPr>
          <w:rFonts w:ascii="Calibri" w:eastAsia="Calibri" w:hAnsi="Calibri"/>
          <w:sz w:val="22"/>
          <w:szCs w:val="22"/>
        </w:rPr>
        <w:t xml:space="preserve">* of </w:t>
      </w:r>
      <w:r w:rsidRPr="000844DB">
        <w:rPr>
          <w:rFonts w:ascii="Calibri" w:eastAsia="Calibri" w:hAnsi="Calibri"/>
          <w:b/>
          <w:i/>
          <w:sz w:val="22"/>
          <w:szCs w:val="22"/>
        </w:rPr>
        <w:t xml:space="preserve">unsecured </w:t>
      </w:r>
      <w:r w:rsidRPr="000844DB">
        <w:rPr>
          <w:rFonts w:ascii="Calibri" w:eastAsia="Calibri" w:hAnsi="Calibri"/>
          <w:sz w:val="22"/>
          <w:szCs w:val="22"/>
        </w:rPr>
        <w:t xml:space="preserve">***protected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p>
    <w:p w:rsidR="00D10973" w:rsidRPr="00D10973" w:rsidRDefault="00F24F7C" w:rsidP="00D10973">
      <w:pPr>
        <w:pStyle w:val="EndnoteText"/>
        <w:tabs>
          <w:tab w:val="center" w:pos="4680"/>
        </w:tabs>
        <w:suppressAutoHyphens/>
        <w:jc w:val="both"/>
        <w:rPr>
          <w:rFonts w:ascii="Calibri" w:hAnsi="Calibri"/>
          <w:sz w:val="20"/>
        </w:rPr>
      </w:pPr>
      <w:r>
        <w:rPr>
          <w:rFonts w:ascii="Calibri" w:eastAsia="Calibri" w:hAnsi="Calibri"/>
          <w:sz w:val="20"/>
        </w:rPr>
        <w:t>*</w:t>
      </w:r>
      <w:r w:rsidR="00120E56" w:rsidRPr="00120E56">
        <w:rPr>
          <w:rFonts w:ascii="Calibri" w:eastAsia="Calibri" w:hAnsi="Calibri"/>
          <w:sz w:val="20"/>
        </w:rPr>
        <w:t>*</w:t>
      </w:r>
      <w:r w:rsidR="00120E56" w:rsidRPr="00120E56">
        <w:rPr>
          <w:rFonts w:ascii="Calibri" w:eastAsia="Calibri" w:hAnsi="Calibri"/>
          <w:b/>
          <w:i/>
          <w:sz w:val="20"/>
        </w:rPr>
        <w:t>Breach</w:t>
      </w:r>
      <w:r w:rsidR="00120E56" w:rsidRPr="00120E56">
        <w:rPr>
          <w:rFonts w:ascii="Calibri" w:hAnsi="Calibri"/>
          <w:sz w:val="20"/>
        </w:rPr>
        <w:t xml:space="preserve">: </w:t>
      </w:r>
      <w:r w:rsidR="00D10973" w:rsidRPr="00D10973">
        <w:rPr>
          <w:rFonts w:ascii="Calibri" w:hAnsi="Calibri"/>
          <w:sz w:val="20"/>
        </w:rPr>
        <w:t>Breach</w:t>
      </w:r>
      <w:r w:rsidR="00D10973">
        <w:rPr>
          <w:rFonts w:ascii="Calibri" w:hAnsi="Calibri"/>
          <w:sz w:val="20"/>
        </w:rPr>
        <w:t xml:space="preserve"> </w:t>
      </w:r>
      <w:r w:rsidR="00D10973" w:rsidRPr="00D10973">
        <w:rPr>
          <w:rFonts w:ascii="Calibri" w:hAnsi="Calibri"/>
          <w:sz w:val="20"/>
        </w:rPr>
        <w:t>means the acquisition, access, use, or disclosure of protected health information in a manner not permitted under subpart E of this part which compromises the security or privacy of the protected health information.</w:t>
      </w:r>
    </w:p>
    <w:p w:rsidR="00D10973" w:rsidRDefault="00D10973" w:rsidP="00D10973">
      <w:pPr>
        <w:pStyle w:val="EndnoteText"/>
        <w:tabs>
          <w:tab w:val="center" w:pos="4680"/>
        </w:tabs>
        <w:suppressAutoHyphens/>
        <w:jc w:val="both"/>
        <w:rPr>
          <w:rFonts w:ascii="Calibri" w:hAnsi="Calibri"/>
          <w:sz w:val="20"/>
        </w:rPr>
      </w:pPr>
    </w:p>
    <w:p w:rsidR="00D10973" w:rsidRPr="00F24F7C" w:rsidRDefault="00D10973" w:rsidP="00D10973">
      <w:pPr>
        <w:pStyle w:val="EndnoteText"/>
        <w:tabs>
          <w:tab w:val="center" w:pos="4680"/>
        </w:tabs>
        <w:suppressAutoHyphens/>
        <w:jc w:val="both"/>
        <w:rPr>
          <w:rFonts w:ascii="Calibri" w:hAnsi="Calibri"/>
          <w:sz w:val="20"/>
        </w:rPr>
      </w:pPr>
      <w:r w:rsidRPr="00F24F7C">
        <w:rPr>
          <w:rFonts w:ascii="Calibri" w:hAnsi="Calibri"/>
          <w:sz w:val="20"/>
        </w:rPr>
        <w:t xml:space="preserve"> Breach excludes:</w:t>
      </w:r>
    </w:p>
    <w:p w:rsidR="00D10973" w:rsidRPr="00D10973" w:rsidRDefault="00D10973" w:rsidP="00D10973">
      <w:pPr>
        <w:pStyle w:val="EndnoteText"/>
        <w:tabs>
          <w:tab w:val="center" w:pos="4680"/>
        </w:tabs>
        <w:suppressAutoHyphens/>
        <w:jc w:val="both"/>
        <w:rPr>
          <w:rFonts w:ascii="Calibri" w:hAnsi="Calibri"/>
          <w:sz w:val="20"/>
        </w:rPr>
      </w:pPr>
    </w:p>
    <w:p w:rsidR="00D10973" w:rsidRPr="00D10973" w:rsidRDefault="00D10973" w:rsidP="00D10973">
      <w:pPr>
        <w:pStyle w:val="EndnoteText"/>
        <w:tabs>
          <w:tab w:val="center" w:pos="4680"/>
        </w:tabs>
        <w:suppressAutoHyphens/>
        <w:jc w:val="both"/>
        <w:rPr>
          <w:rFonts w:ascii="Calibri" w:hAnsi="Calibri"/>
          <w:sz w:val="20"/>
        </w:rPr>
      </w:pPr>
      <w:r w:rsidRPr="00D10973">
        <w:rPr>
          <w:rFonts w:ascii="Calibri" w:hAnsi="Calibri"/>
          <w:sz w:val="20"/>
        </w:rPr>
        <w:t xml:space="preserve">(i) Any unintentional acquisition, access, or use of protected health information by a workforce member or person acting under the authority of a covered entity or a business associate, if such acquisition, access, or use was made in good faith and within the scope of authority and does not result in further use or disclosure in a manner not permitted </w:t>
      </w:r>
      <w:r w:rsidR="00163B4E">
        <w:rPr>
          <w:rFonts w:ascii="Calibri" w:hAnsi="Calibri"/>
          <w:sz w:val="20"/>
        </w:rPr>
        <w:t>by law.</w:t>
      </w:r>
    </w:p>
    <w:p w:rsidR="00D10973" w:rsidRPr="00D10973" w:rsidRDefault="00D10973" w:rsidP="00D10973">
      <w:pPr>
        <w:pStyle w:val="EndnoteText"/>
        <w:tabs>
          <w:tab w:val="center" w:pos="4680"/>
        </w:tabs>
        <w:suppressAutoHyphens/>
        <w:jc w:val="both"/>
        <w:rPr>
          <w:rFonts w:ascii="Calibri" w:hAnsi="Calibri"/>
          <w:sz w:val="20"/>
        </w:rPr>
      </w:pPr>
    </w:p>
    <w:p w:rsidR="00D10973" w:rsidRDefault="00D10973" w:rsidP="00D10973">
      <w:pPr>
        <w:pStyle w:val="EndnoteText"/>
        <w:tabs>
          <w:tab w:val="center" w:pos="4680"/>
        </w:tabs>
        <w:suppressAutoHyphens/>
        <w:jc w:val="both"/>
        <w:rPr>
          <w:rFonts w:ascii="Calibri" w:hAnsi="Calibri"/>
          <w:sz w:val="20"/>
        </w:rPr>
      </w:pPr>
      <w:r w:rsidRPr="00D10973">
        <w:rPr>
          <w:rFonts w:ascii="Calibri" w:hAnsi="Calibri"/>
          <w:sz w:val="20"/>
        </w:rPr>
        <w:t xml:space="preserve">(ii) Any inadvertent disclosure by a person who is authorized to access protected health information at a covered entity or business associate to another person authorized to access protected health information at the same covered entity or business associate, or organized health care arrangement in which the covered entity participates, and the information received as a result of such disclosure is not further used or disclosed in a manner not permitted </w:t>
      </w:r>
      <w:r w:rsidR="00163B4E">
        <w:rPr>
          <w:rFonts w:ascii="Calibri" w:hAnsi="Calibri"/>
          <w:sz w:val="20"/>
        </w:rPr>
        <w:t xml:space="preserve">by law. </w:t>
      </w:r>
    </w:p>
    <w:p w:rsidR="00163B4E" w:rsidRPr="00D10973" w:rsidRDefault="00163B4E" w:rsidP="00D10973">
      <w:pPr>
        <w:pStyle w:val="EndnoteText"/>
        <w:tabs>
          <w:tab w:val="center" w:pos="4680"/>
        </w:tabs>
        <w:suppressAutoHyphens/>
        <w:jc w:val="both"/>
        <w:rPr>
          <w:rFonts w:ascii="Calibri" w:hAnsi="Calibri"/>
          <w:sz w:val="20"/>
        </w:rPr>
      </w:pPr>
    </w:p>
    <w:p w:rsidR="00D10973" w:rsidRPr="00D10973" w:rsidRDefault="00D10973" w:rsidP="00D10973">
      <w:pPr>
        <w:pStyle w:val="EndnoteText"/>
        <w:tabs>
          <w:tab w:val="center" w:pos="4680"/>
        </w:tabs>
        <w:suppressAutoHyphens/>
        <w:jc w:val="both"/>
        <w:rPr>
          <w:rFonts w:ascii="Calibri" w:hAnsi="Calibri"/>
          <w:sz w:val="20"/>
        </w:rPr>
      </w:pPr>
      <w:r w:rsidRPr="00D10973">
        <w:rPr>
          <w:rFonts w:ascii="Calibri" w:hAnsi="Calibri"/>
          <w:sz w:val="20"/>
        </w:rPr>
        <w:t>(iii) A disclosure of protected health information where a covered entity or business associate has a good faith belief that an unauthorized person to whom the disclosure was made would not reasonably have been able to retain such information.</w:t>
      </w:r>
    </w:p>
    <w:p w:rsidR="00D10973" w:rsidRPr="00D10973" w:rsidRDefault="00D10973" w:rsidP="00D10973">
      <w:pPr>
        <w:pStyle w:val="EndnoteText"/>
        <w:tabs>
          <w:tab w:val="center" w:pos="4680"/>
        </w:tabs>
        <w:suppressAutoHyphens/>
        <w:jc w:val="both"/>
        <w:rPr>
          <w:rFonts w:ascii="Calibri" w:hAnsi="Calibri"/>
          <w:sz w:val="20"/>
        </w:rPr>
      </w:pPr>
    </w:p>
    <w:p w:rsidR="00D10973" w:rsidRPr="00163B4E" w:rsidRDefault="00D10973" w:rsidP="00D10973">
      <w:pPr>
        <w:pStyle w:val="EndnoteText"/>
        <w:tabs>
          <w:tab w:val="center" w:pos="4680"/>
        </w:tabs>
        <w:suppressAutoHyphens/>
        <w:jc w:val="both"/>
        <w:rPr>
          <w:rFonts w:ascii="Calibri" w:hAnsi="Calibri"/>
          <w:sz w:val="20"/>
        </w:rPr>
      </w:pPr>
      <w:r w:rsidRPr="00D10973">
        <w:rPr>
          <w:rFonts w:ascii="Calibri" w:hAnsi="Calibri"/>
          <w:sz w:val="20"/>
        </w:rPr>
        <w:t xml:space="preserve">Except as provided in paragraph (1) of this definition, an acquisition, access, use, or disclosure of protected health information in a manner not permitted under subpart E is presumed to be a </w:t>
      </w:r>
      <w:r w:rsidRPr="00163B4E">
        <w:rPr>
          <w:rFonts w:ascii="Calibri" w:hAnsi="Calibri"/>
          <w:sz w:val="20"/>
        </w:rPr>
        <w:t>breach unless the covered entity or business associate, as applicable, demonstrates that there is a low probability that the protected health information has been compromised based on a risk assessment of at least the following factors:</w:t>
      </w:r>
    </w:p>
    <w:p w:rsidR="00D10973" w:rsidRPr="00D10973" w:rsidRDefault="00D10973" w:rsidP="00D10973">
      <w:pPr>
        <w:pStyle w:val="EndnoteText"/>
        <w:tabs>
          <w:tab w:val="center" w:pos="4680"/>
        </w:tabs>
        <w:suppressAutoHyphens/>
        <w:jc w:val="both"/>
        <w:rPr>
          <w:rFonts w:ascii="Calibri" w:hAnsi="Calibri"/>
          <w:sz w:val="20"/>
        </w:rPr>
      </w:pPr>
    </w:p>
    <w:p w:rsidR="00D10973" w:rsidRPr="00D10973" w:rsidRDefault="00D10973" w:rsidP="00D10973">
      <w:pPr>
        <w:pStyle w:val="EndnoteText"/>
        <w:numPr>
          <w:ilvl w:val="0"/>
          <w:numId w:val="29"/>
        </w:numPr>
        <w:tabs>
          <w:tab w:val="center" w:pos="4680"/>
        </w:tabs>
        <w:suppressAutoHyphens/>
        <w:ind w:left="1440"/>
        <w:jc w:val="both"/>
        <w:rPr>
          <w:rFonts w:ascii="Calibri" w:hAnsi="Calibri"/>
          <w:sz w:val="20"/>
        </w:rPr>
      </w:pPr>
      <w:r w:rsidRPr="00D10973">
        <w:rPr>
          <w:rFonts w:ascii="Calibri" w:hAnsi="Calibri"/>
          <w:sz w:val="20"/>
        </w:rPr>
        <w:t>The nature and extent of the protected health information involved, including the types of identifiers and the likelihood of re-identification;</w:t>
      </w:r>
    </w:p>
    <w:p w:rsidR="00D10973" w:rsidRPr="00D10973" w:rsidRDefault="00D10973" w:rsidP="00D10973">
      <w:pPr>
        <w:pStyle w:val="EndnoteText"/>
        <w:tabs>
          <w:tab w:val="center" w:pos="4680"/>
        </w:tabs>
        <w:suppressAutoHyphens/>
        <w:ind w:left="720"/>
        <w:jc w:val="both"/>
        <w:rPr>
          <w:rFonts w:ascii="Calibri" w:hAnsi="Calibri"/>
          <w:sz w:val="20"/>
        </w:rPr>
      </w:pPr>
    </w:p>
    <w:p w:rsidR="00D10973" w:rsidRPr="00D10973" w:rsidRDefault="00D10973" w:rsidP="00D10973">
      <w:pPr>
        <w:pStyle w:val="EndnoteText"/>
        <w:numPr>
          <w:ilvl w:val="0"/>
          <w:numId w:val="29"/>
        </w:numPr>
        <w:tabs>
          <w:tab w:val="center" w:pos="4680"/>
        </w:tabs>
        <w:suppressAutoHyphens/>
        <w:ind w:left="1440"/>
        <w:jc w:val="both"/>
        <w:rPr>
          <w:rFonts w:ascii="Calibri" w:hAnsi="Calibri"/>
          <w:sz w:val="20"/>
        </w:rPr>
      </w:pPr>
      <w:r w:rsidRPr="00D10973">
        <w:rPr>
          <w:rFonts w:ascii="Calibri" w:hAnsi="Calibri"/>
          <w:sz w:val="20"/>
        </w:rPr>
        <w:t>The unauthorized person who used the protected health information or to whom the disclosure was made;</w:t>
      </w:r>
    </w:p>
    <w:p w:rsidR="00D10973" w:rsidRPr="00D10973" w:rsidRDefault="00D10973" w:rsidP="00D10973">
      <w:pPr>
        <w:pStyle w:val="EndnoteText"/>
        <w:tabs>
          <w:tab w:val="center" w:pos="4680"/>
        </w:tabs>
        <w:suppressAutoHyphens/>
        <w:ind w:left="720"/>
        <w:jc w:val="both"/>
        <w:rPr>
          <w:rFonts w:ascii="Calibri" w:hAnsi="Calibri"/>
          <w:sz w:val="20"/>
        </w:rPr>
      </w:pPr>
    </w:p>
    <w:p w:rsidR="00D10973" w:rsidRPr="00D10973" w:rsidRDefault="00D10973" w:rsidP="00D10973">
      <w:pPr>
        <w:pStyle w:val="EndnoteText"/>
        <w:numPr>
          <w:ilvl w:val="0"/>
          <w:numId w:val="29"/>
        </w:numPr>
        <w:tabs>
          <w:tab w:val="center" w:pos="4680"/>
        </w:tabs>
        <w:suppressAutoHyphens/>
        <w:ind w:left="1440"/>
        <w:jc w:val="both"/>
        <w:rPr>
          <w:rFonts w:ascii="Calibri" w:hAnsi="Calibri"/>
          <w:sz w:val="20"/>
        </w:rPr>
      </w:pPr>
      <w:r w:rsidRPr="00D10973">
        <w:rPr>
          <w:rFonts w:ascii="Calibri" w:hAnsi="Calibri"/>
          <w:sz w:val="20"/>
        </w:rPr>
        <w:t>Whether the protected health information was actually acquired or viewed; and</w:t>
      </w:r>
    </w:p>
    <w:p w:rsidR="00D10973" w:rsidRPr="00D10973" w:rsidRDefault="00D10973" w:rsidP="00D10973">
      <w:pPr>
        <w:pStyle w:val="EndnoteText"/>
        <w:tabs>
          <w:tab w:val="center" w:pos="4680"/>
        </w:tabs>
        <w:suppressAutoHyphens/>
        <w:ind w:left="720"/>
        <w:jc w:val="both"/>
        <w:rPr>
          <w:rFonts w:ascii="Calibri" w:hAnsi="Calibri"/>
          <w:sz w:val="20"/>
        </w:rPr>
      </w:pPr>
    </w:p>
    <w:p w:rsidR="004F0AAC" w:rsidRDefault="00D10973" w:rsidP="00163B4E">
      <w:pPr>
        <w:pStyle w:val="EndnoteText"/>
        <w:numPr>
          <w:ilvl w:val="0"/>
          <w:numId w:val="29"/>
        </w:numPr>
        <w:tabs>
          <w:tab w:val="center" w:pos="4680"/>
        </w:tabs>
        <w:suppressAutoHyphens/>
        <w:ind w:left="1440"/>
        <w:jc w:val="both"/>
        <w:rPr>
          <w:rFonts w:ascii="Calibri" w:hAnsi="Calibri"/>
          <w:sz w:val="20"/>
        </w:rPr>
      </w:pPr>
      <w:r w:rsidRPr="00D10973">
        <w:rPr>
          <w:rFonts w:ascii="Calibri" w:hAnsi="Calibri"/>
          <w:sz w:val="20"/>
        </w:rPr>
        <w:t>The extent to which the risk to the protected health information has been mitigated.</w:t>
      </w:r>
    </w:p>
    <w:p w:rsidR="00163B4E" w:rsidRPr="00163B4E" w:rsidRDefault="00163B4E" w:rsidP="00163B4E">
      <w:pPr>
        <w:pStyle w:val="EndnoteText"/>
        <w:tabs>
          <w:tab w:val="center" w:pos="4680"/>
        </w:tabs>
        <w:suppressAutoHyphens/>
        <w:jc w:val="both"/>
        <w:rPr>
          <w:rFonts w:ascii="Calibri" w:hAnsi="Calibri"/>
          <w:sz w:val="20"/>
        </w:rPr>
      </w:pPr>
    </w:p>
    <w:p w:rsidR="00120E56" w:rsidRPr="00120E56" w:rsidRDefault="00120E56" w:rsidP="00120E56">
      <w:pPr>
        <w:pStyle w:val="EndnoteText"/>
        <w:tabs>
          <w:tab w:val="center" w:pos="4680"/>
        </w:tabs>
        <w:suppressAutoHyphens/>
        <w:jc w:val="both"/>
        <w:rPr>
          <w:rFonts w:ascii="Calibri" w:hAnsi="Calibri"/>
          <w:sz w:val="20"/>
        </w:rPr>
      </w:pPr>
      <w:r w:rsidRPr="00120E56">
        <w:rPr>
          <w:rFonts w:ascii="Calibri" w:eastAsia="Calibri" w:hAnsi="Calibri"/>
          <w:sz w:val="20"/>
        </w:rPr>
        <w:t>***</w:t>
      </w:r>
      <w:r w:rsidRPr="00120E56">
        <w:rPr>
          <w:rFonts w:ascii="Calibri" w:eastAsia="Calibri" w:hAnsi="Calibri"/>
          <w:b/>
          <w:i/>
          <w:sz w:val="20"/>
        </w:rPr>
        <w:t>Unsecured</w:t>
      </w:r>
      <w:r w:rsidRPr="00120E56">
        <w:rPr>
          <w:rFonts w:ascii="Calibri" w:eastAsia="Calibri" w:hAnsi="Calibri"/>
          <w:sz w:val="20"/>
        </w:rPr>
        <w:t>:</w:t>
      </w:r>
      <w:r w:rsidRPr="00120E56">
        <w:rPr>
          <w:rFonts w:ascii="Calibri" w:hAnsi="Calibri"/>
          <w:sz w:val="20"/>
        </w:rPr>
        <w:t xml:space="preserve"> protected health information means protected health information that is </w:t>
      </w:r>
      <w:r w:rsidRPr="00120E56">
        <w:rPr>
          <w:rFonts w:ascii="Calibri" w:hAnsi="Calibri"/>
          <w:b/>
          <w:sz w:val="20"/>
        </w:rPr>
        <w:t>not</w:t>
      </w:r>
      <w:r w:rsidRPr="00120E56">
        <w:rPr>
          <w:rFonts w:ascii="Calibri" w:hAnsi="Calibri"/>
          <w:sz w:val="20"/>
        </w:rPr>
        <w:t xml:space="preserve"> rendered unusable, unreadable, or indecipherable to unauthorized individuals through the use of a technology or methodology specified </w:t>
      </w:r>
      <w:r w:rsidRPr="00120E56">
        <w:rPr>
          <w:rFonts w:ascii="Calibri" w:hAnsi="Calibri"/>
          <w:sz w:val="20"/>
        </w:rPr>
        <w:lastRenderedPageBreak/>
        <w:t>by the Secretary in the guidance issued under section 13402(h)(2) of Public Law 111–5 on the HHS Web site.</w:t>
      </w:r>
    </w:p>
    <w:p w:rsidR="003E600E" w:rsidRDefault="003E600E" w:rsidP="00163B4E">
      <w:pPr>
        <w:widowControl/>
        <w:autoSpaceDE/>
        <w:autoSpaceDN/>
        <w:adjustRightInd/>
        <w:jc w:val="both"/>
        <w:rPr>
          <w:rFonts w:ascii="Calibri" w:eastAsia="Calibri" w:hAnsi="Calibri"/>
          <w:b/>
          <w:sz w:val="24"/>
        </w:rPr>
      </w:pPr>
    </w:p>
    <w:p w:rsidR="003E600E" w:rsidRPr="008B012E" w:rsidRDefault="003E600E" w:rsidP="008B012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Th</w:t>
      </w:r>
      <w:r w:rsidR="00163B4E">
        <w:rPr>
          <w:rFonts w:ascii="Calibri" w:eastAsia="Calibri" w:hAnsi="Calibri"/>
          <w:sz w:val="22"/>
          <w:szCs w:val="22"/>
        </w:rPr>
        <w:t>e above list is not an exhaustive</w:t>
      </w:r>
      <w:r w:rsidRPr="008B012E">
        <w:rPr>
          <w:rFonts w:ascii="Calibri" w:eastAsia="Calibri" w:hAnsi="Calibri"/>
          <w:sz w:val="22"/>
          <w:szCs w:val="22"/>
        </w:rPr>
        <w:t xml:space="preserve"> list, but informs you of most circumstances when disclosures without your written authorization may be made. Other uses and disclosure will generally (but not always) be made only with your written permission, of that of Social Services (if the client is a Social Service client). Uses or disclosures made with your written authorization will be limited in scope to the information specified in the authorization form. You may revoke your written authorization at any time, provided that the revocation is in writing and except to the extent that you have taken action in reliance on your written authorization. </w:t>
      </w:r>
    </w:p>
    <w:p w:rsidR="003E600E" w:rsidRPr="008B012E" w:rsidRDefault="003E600E" w:rsidP="008B012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b/>
          <w:sz w:val="22"/>
          <w:szCs w:val="22"/>
        </w:rPr>
        <w:t>If California Law protects your confidentiality or privacy more than the federal “Privacy Rule” does, or if California law gives you greater rights than the federal rule does with</w:t>
      </w:r>
      <w:r w:rsidRPr="008B012E">
        <w:rPr>
          <w:rFonts w:ascii="Calibri" w:eastAsia="Calibri" w:hAnsi="Calibri"/>
          <w:sz w:val="22"/>
          <w:szCs w:val="22"/>
        </w:rPr>
        <w:t xml:space="preserve"> </w:t>
      </w:r>
      <w:r w:rsidRPr="008B012E">
        <w:rPr>
          <w:rFonts w:ascii="Calibri" w:eastAsia="Calibri" w:hAnsi="Calibri"/>
          <w:b/>
          <w:sz w:val="22"/>
          <w:szCs w:val="22"/>
        </w:rPr>
        <w:t>respect to your records, we will abide by the California law</w:t>
      </w:r>
      <w:r w:rsidRPr="008B012E">
        <w:rPr>
          <w:rFonts w:ascii="Calibri" w:eastAsia="Calibri" w:hAnsi="Calibri"/>
          <w:sz w:val="22"/>
          <w:szCs w:val="22"/>
        </w:rPr>
        <w:t xml:space="preserve">. In general, uses or disclosures of your personal health information (without your authorization) will be limited to the minimum necessary to accomplish the intended purpose of the use or disclosure. Similarly, when a request is made for your personal health information from another health care provider, we will make an effort to limit the information requested to the minimum necessary to accomplish the intended purpose of the request. </w:t>
      </w:r>
    </w:p>
    <w:p w:rsidR="003E600E" w:rsidRPr="008B012E" w:rsidRDefault="00AC2A32" w:rsidP="00113560">
      <w:pPr>
        <w:widowControl/>
        <w:autoSpaceDE/>
        <w:autoSpaceDN/>
        <w:adjustRightInd/>
        <w:spacing w:after="200" w:line="276" w:lineRule="auto"/>
        <w:jc w:val="both"/>
        <w:rPr>
          <w:rFonts w:ascii="Calibri" w:eastAsia="Calibri" w:hAnsi="Calibri"/>
          <w:b/>
          <w:sz w:val="22"/>
          <w:szCs w:val="22"/>
        </w:rPr>
      </w:pPr>
      <w:r>
        <w:rPr>
          <w:rFonts w:ascii="Calibri" w:eastAsia="Calibri" w:hAnsi="Calibri"/>
          <w:sz w:val="22"/>
          <w:szCs w:val="22"/>
        </w:rPr>
        <w:t>Other than those mentioned above,</w:t>
      </w:r>
      <w:r w:rsidR="003E600E" w:rsidRPr="008B012E">
        <w:rPr>
          <w:rFonts w:ascii="Calibri" w:eastAsia="Calibri" w:hAnsi="Calibri"/>
          <w:sz w:val="22"/>
          <w:szCs w:val="22"/>
        </w:rPr>
        <w:t xml:space="preserve"> </w:t>
      </w:r>
      <w:r w:rsidR="003E600E" w:rsidRPr="008B012E">
        <w:rPr>
          <w:rFonts w:ascii="Calibri" w:eastAsia="Calibri" w:hAnsi="Calibri"/>
          <w:b/>
          <w:sz w:val="22"/>
          <w:szCs w:val="22"/>
        </w:rPr>
        <w:t>YOUR AUTHORIZATION IS REQUIRED FOR ALL OTHER USES AND DISCLOSURES OF YOUR PROTECTED HEALTH INFORMATION.</w:t>
      </w:r>
    </w:p>
    <w:p w:rsidR="003E600E" w:rsidRPr="008B012E" w:rsidRDefault="003E600E" w:rsidP="008B012E">
      <w:pPr>
        <w:keepNext/>
        <w:widowControl/>
        <w:autoSpaceDE/>
        <w:autoSpaceDN/>
        <w:adjustRightInd/>
        <w:jc w:val="both"/>
        <w:rPr>
          <w:rFonts w:asciiTheme="minorHAnsi" w:hAnsiTheme="minorHAnsi"/>
          <w:sz w:val="22"/>
          <w:szCs w:val="22"/>
        </w:rPr>
      </w:pPr>
      <w:r w:rsidRPr="008B012E">
        <w:rPr>
          <w:rFonts w:asciiTheme="minorHAnsi" w:hAnsiTheme="minorHAnsi"/>
          <w:sz w:val="22"/>
          <w:szCs w:val="22"/>
        </w:rPr>
        <w:t>You may revoke your authorization, in writing, at any time.  If you revoke an authorization, we will no longer use or disclose your protected health information for the purposes covered by that authorization, except where we have already relied on the authorization.</w:t>
      </w:r>
    </w:p>
    <w:p w:rsidR="003E600E" w:rsidRPr="008B012E" w:rsidRDefault="003E600E" w:rsidP="003E600E">
      <w:pPr>
        <w:keepNext/>
        <w:widowControl/>
        <w:autoSpaceDE/>
        <w:autoSpaceDN/>
        <w:adjustRightInd/>
        <w:jc w:val="both"/>
        <w:rPr>
          <w:rFonts w:asciiTheme="minorHAnsi" w:hAnsiTheme="minorHAnsi"/>
          <w:sz w:val="22"/>
          <w:szCs w:val="22"/>
        </w:rPr>
      </w:pPr>
    </w:p>
    <w:p w:rsidR="003E600E" w:rsidRPr="008B012E" w:rsidRDefault="00AC2A32" w:rsidP="008B012E">
      <w:pPr>
        <w:widowControl/>
        <w:autoSpaceDE/>
        <w:autoSpaceDN/>
        <w:adjustRightInd/>
        <w:spacing w:after="200" w:line="276" w:lineRule="auto"/>
        <w:jc w:val="both"/>
        <w:rPr>
          <w:rFonts w:asciiTheme="minorHAnsi" w:eastAsia="Calibri" w:hAnsiTheme="minorHAnsi"/>
          <w:sz w:val="22"/>
          <w:szCs w:val="22"/>
        </w:rPr>
      </w:pPr>
      <w:r>
        <w:rPr>
          <w:rFonts w:asciiTheme="minorHAnsi" w:hAnsiTheme="minorHAnsi"/>
          <w:sz w:val="22"/>
          <w:szCs w:val="22"/>
        </w:rPr>
        <w:t>Most</w:t>
      </w:r>
      <w:r w:rsidR="003E600E" w:rsidRPr="008B012E">
        <w:rPr>
          <w:rFonts w:asciiTheme="minorHAnsi" w:hAnsiTheme="minorHAnsi"/>
          <w:sz w:val="22"/>
          <w:szCs w:val="22"/>
        </w:rPr>
        <w:t xml:space="preserve"> uses and disclosures of </w:t>
      </w:r>
      <w:r w:rsidR="003E600E" w:rsidRPr="008B012E">
        <w:rPr>
          <w:rFonts w:asciiTheme="minorHAnsi" w:hAnsiTheme="minorHAnsi"/>
          <w:i/>
          <w:sz w:val="22"/>
          <w:szCs w:val="22"/>
        </w:rPr>
        <w:t>psychotherapy notes</w:t>
      </w:r>
      <w:r w:rsidR="003E600E" w:rsidRPr="008B012E">
        <w:rPr>
          <w:rFonts w:asciiTheme="minorHAnsi" w:hAnsiTheme="minorHAnsi"/>
          <w:sz w:val="22"/>
          <w:szCs w:val="22"/>
        </w:rPr>
        <w:t xml:space="preserve">, uses and disclosures of protected health information for </w:t>
      </w:r>
      <w:r w:rsidR="003E600E" w:rsidRPr="008B012E">
        <w:rPr>
          <w:rFonts w:asciiTheme="minorHAnsi" w:hAnsiTheme="minorHAnsi"/>
          <w:i/>
          <w:sz w:val="22"/>
          <w:szCs w:val="22"/>
        </w:rPr>
        <w:t>marketing purposes</w:t>
      </w:r>
      <w:r w:rsidR="003E600E" w:rsidRPr="008B012E">
        <w:rPr>
          <w:rFonts w:asciiTheme="minorHAnsi" w:hAnsiTheme="minorHAnsi"/>
          <w:sz w:val="22"/>
          <w:szCs w:val="22"/>
        </w:rPr>
        <w:t xml:space="preserve">, and disclosures that constitute a </w:t>
      </w:r>
      <w:r w:rsidR="003E600E" w:rsidRPr="008B012E">
        <w:rPr>
          <w:rFonts w:asciiTheme="minorHAnsi" w:hAnsiTheme="minorHAnsi"/>
          <w:i/>
          <w:sz w:val="22"/>
          <w:szCs w:val="22"/>
        </w:rPr>
        <w:t>sale of protected health information</w:t>
      </w:r>
      <w:r w:rsidR="003E600E" w:rsidRPr="008B012E">
        <w:rPr>
          <w:rFonts w:asciiTheme="minorHAnsi" w:hAnsiTheme="minorHAnsi"/>
          <w:sz w:val="22"/>
          <w:szCs w:val="22"/>
        </w:rPr>
        <w:t xml:space="preserve"> require authorization, as well as other uses and disclosures not described in the NOPP will be made only with authorization from you.</w:t>
      </w:r>
    </w:p>
    <w:p w:rsidR="00E15FDF" w:rsidRPr="008B012E" w:rsidRDefault="00E15FDF" w:rsidP="003E600E">
      <w:pPr>
        <w:widowControl/>
        <w:autoSpaceDE/>
        <w:autoSpaceDN/>
        <w:adjustRightInd/>
        <w:spacing w:after="200" w:line="276" w:lineRule="auto"/>
        <w:jc w:val="both"/>
        <w:rPr>
          <w:rFonts w:ascii="Calibri" w:eastAsia="Calibri" w:hAnsi="Calibri"/>
          <w:b/>
          <w:sz w:val="22"/>
          <w:szCs w:val="22"/>
        </w:rPr>
      </w:pPr>
      <w:r w:rsidRPr="008B012E">
        <w:rPr>
          <w:rFonts w:ascii="Calibri" w:eastAsia="Calibri" w:hAnsi="Calibri"/>
          <w:b/>
          <w:sz w:val="22"/>
          <w:szCs w:val="22"/>
        </w:rPr>
        <w:t>Genetic Information</w:t>
      </w:r>
    </w:p>
    <w:p w:rsidR="00282B26" w:rsidRPr="008B012E" w:rsidRDefault="00E15FDF" w:rsidP="003E600E">
      <w:pPr>
        <w:widowControl/>
        <w:autoSpaceDE/>
        <w:autoSpaceDN/>
        <w:adjustRightInd/>
        <w:spacing w:after="200" w:line="276" w:lineRule="auto"/>
        <w:jc w:val="both"/>
        <w:rPr>
          <w:rFonts w:asciiTheme="minorHAnsi" w:hAnsiTheme="minorHAnsi"/>
          <w:sz w:val="22"/>
          <w:szCs w:val="22"/>
        </w:rPr>
      </w:pPr>
      <w:r w:rsidRPr="008B012E">
        <w:rPr>
          <w:rFonts w:asciiTheme="minorHAnsi" w:hAnsiTheme="minorHAnsi"/>
          <w:sz w:val="22"/>
          <w:szCs w:val="22"/>
        </w:rPr>
        <w:t>In compliance with the section 164.520(b)(1)</w:t>
      </w:r>
      <w:r w:rsidR="00AC2A32">
        <w:rPr>
          <w:rFonts w:asciiTheme="minorHAnsi" w:hAnsiTheme="minorHAnsi"/>
          <w:sz w:val="22"/>
          <w:szCs w:val="22"/>
        </w:rPr>
        <w:t>(iii)(D) of the “Final Rule”, we a</w:t>
      </w:r>
      <w:r w:rsidRPr="008B012E">
        <w:rPr>
          <w:rFonts w:asciiTheme="minorHAnsi" w:hAnsiTheme="minorHAnsi"/>
          <w:sz w:val="22"/>
          <w:szCs w:val="22"/>
        </w:rPr>
        <w:t>re r</w:t>
      </w:r>
      <w:r w:rsidR="00AC2A32">
        <w:rPr>
          <w:rFonts w:asciiTheme="minorHAnsi" w:hAnsiTheme="minorHAnsi"/>
          <w:sz w:val="22"/>
          <w:szCs w:val="22"/>
        </w:rPr>
        <w:t>equired to inform you that we a</w:t>
      </w:r>
      <w:r w:rsidRPr="008B012E">
        <w:rPr>
          <w:rFonts w:asciiTheme="minorHAnsi" w:hAnsiTheme="minorHAnsi"/>
          <w:sz w:val="22"/>
          <w:szCs w:val="22"/>
        </w:rPr>
        <w:t xml:space="preserve">re prohibited from using or disclosing protected health information </w:t>
      </w:r>
      <w:r w:rsidR="00AC2A32">
        <w:rPr>
          <w:rFonts w:asciiTheme="minorHAnsi" w:hAnsiTheme="minorHAnsi"/>
          <w:sz w:val="22"/>
          <w:szCs w:val="22"/>
        </w:rPr>
        <w:t>for</w:t>
      </w:r>
      <w:r w:rsidR="00282B26" w:rsidRPr="008B012E">
        <w:rPr>
          <w:rFonts w:asciiTheme="minorHAnsi" w:hAnsiTheme="minorHAnsi"/>
          <w:sz w:val="22"/>
          <w:szCs w:val="22"/>
        </w:rPr>
        <w:t xml:space="preserve"> underwriting purposes, </w:t>
      </w:r>
      <w:r w:rsidRPr="008B012E">
        <w:rPr>
          <w:rFonts w:asciiTheme="minorHAnsi" w:hAnsiTheme="minorHAnsi"/>
          <w:sz w:val="22"/>
          <w:szCs w:val="22"/>
        </w:rPr>
        <w:t xml:space="preserve">that is </w:t>
      </w:r>
      <w:r w:rsidR="00282B26" w:rsidRPr="008B012E">
        <w:rPr>
          <w:rFonts w:asciiTheme="minorHAnsi" w:hAnsiTheme="minorHAnsi"/>
          <w:sz w:val="22"/>
          <w:szCs w:val="22"/>
        </w:rPr>
        <w:t xml:space="preserve">considered to be a </w:t>
      </w:r>
      <w:r w:rsidRPr="008B012E">
        <w:rPr>
          <w:rFonts w:asciiTheme="minorHAnsi" w:hAnsiTheme="minorHAnsi"/>
          <w:i/>
          <w:sz w:val="22"/>
          <w:szCs w:val="22"/>
        </w:rPr>
        <w:t>genetic</w:t>
      </w:r>
      <w:r w:rsidRPr="008B012E">
        <w:rPr>
          <w:rFonts w:asciiTheme="minorHAnsi" w:hAnsiTheme="minorHAnsi"/>
          <w:sz w:val="22"/>
          <w:szCs w:val="22"/>
        </w:rPr>
        <w:t xml:space="preserve"> information about </w:t>
      </w:r>
      <w:r w:rsidR="00282B26" w:rsidRPr="008B012E">
        <w:rPr>
          <w:rFonts w:asciiTheme="minorHAnsi" w:hAnsiTheme="minorHAnsi"/>
          <w:sz w:val="22"/>
          <w:szCs w:val="22"/>
        </w:rPr>
        <w:t>you.</w:t>
      </w:r>
    </w:p>
    <w:p w:rsidR="00C03B6D" w:rsidRPr="008B012E" w:rsidRDefault="00AC2A32" w:rsidP="00C03B6D">
      <w:pPr>
        <w:pStyle w:val="def1"/>
        <w:spacing w:before="0" w:beforeAutospacing="0" w:after="0" w:afterAutospacing="0"/>
        <w:ind w:right="480"/>
        <w:rPr>
          <w:rFonts w:ascii="Calibri" w:hAnsi="Calibri"/>
          <w:color w:val="000000"/>
          <w:sz w:val="22"/>
          <w:szCs w:val="22"/>
        </w:rPr>
      </w:pPr>
      <w:r>
        <w:rPr>
          <w:rFonts w:asciiTheme="minorHAnsi" w:hAnsiTheme="minorHAnsi"/>
          <w:sz w:val="22"/>
          <w:szCs w:val="22"/>
        </w:rPr>
        <w:t>Under</w:t>
      </w:r>
      <w:r w:rsidR="00C03B6D" w:rsidRPr="008B012E">
        <w:rPr>
          <w:rFonts w:asciiTheme="minorHAnsi" w:hAnsiTheme="minorHAnsi"/>
          <w:sz w:val="22"/>
          <w:szCs w:val="22"/>
        </w:rPr>
        <w:t xml:space="preserve"> section 160.103, </w:t>
      </w:r>
      <w:r w:rsidR="00C03B6D" w:rsidRPr="008B012E">
        <w:rPr>
          <w:rFonts w:ascii="Calibri" w:hAnsi="Calibri"/>
          <w:b/>
          <w:bCs/>
          <w:color w:val="000000"/>
          <w:sz w:val="22"/>
          <w:szCs w:val="22"/>
        </w:rPr>
        <w:t xml:space="preserve">Genetic Information </w:t>
      </w:r>
      <w:r w:rsidR="00C03B6D" w:rsidRPr="008B012E">
        <w:rPr>
          <w:rFonts w:ascii="Calibri" w:hAnsi="Calibri"/>
          <w:color w:val="000000"/>
          <w:sz w:val="22"/>
          <w:szCs w:val="22"/>
        </w:rPr>
        <w:t>means:</w:t>
      </w:r>
    </w:p>
    <w:p w:rsidR="00C03B6D" w:rsidRPr="00C03B6D" w:rsidRDefault="00C03B6D" w:rsidP="00C03B6D">
      <w:pPr>
        <w:pStyle w:val="def1"/>
        <w:spacing w:before="0" w:beforeAutospacing="0" w:after="0" w:afterAutospacing="0"/>
        <w:ind w:right="480"/>
        <w:rPr>
          <w:rFonts w:ascii="Calibri" w:hAnsi="Calibri"/>
          <w:b/>
          <w:bCs/>
          <w:color w:val="000000"/>
        </w:rPr>
      </w:pPr>
    </w:p>
    <w:p w:rsidR="00C03B6D" w:rsidRPr="00AC2A32" w:rsidRDefault="00AC2A32" w:rsidP="00AC2A32">
      <w:pPr>
        <w:pStyle w:val="s2"/>
        <w:spacing w:before="0" w:beforeAutospacing="0" w:after="240" w:afterAutospacing="0"/>
        <w:ind w:right="450"/>
        <w:rPr>
          <w:rFonts w:ascii="Calibri" w:hAnsi="Calibri"/>
          <w:color w:val="000000"/>
          <w:sz w:val="22"/>
          <w:szCs w:val="22"/>
        </w:rPr>
      </w:pPr>
      <w:r w:rsidRPr="00AC2A32">
        <w:rPr>
          <w:rFonts w:ascii="Calibri" w:hAnsi="Calibri"/>
          <w:color w:val="000000"/>
          <w:sz w:val="22"/>
          <w:szCs w:val="22"/>
        </w:rPr>
        <w:t xml:space="preserve">1. </w:t>
      </w:r>
      <w:r w:rsidRPr="00AC2A32">
        <w:rPr>
          <w:rFonts w:ascii="Calibri" w:hAnsi="Calibri"/>
          <w:color w:val="000000"/>
          <w:sz w:val="22"/>
          <w:szCs w:val="22"/>
        </w:rPr>
        <w:tab/>
      </w:r>
      <w:r w:rsidR="00C03B6D" w:rsidRPr="00AC2A32">
        <w:rPr>
          <w:rFonts w:ascii="Calibri" w:hAnsi="Calibri"/>
          <w:color w:val="000000"/>
          <w:sz w:val="22"/>
          <w:szCs w:val="22"/>
        </w:rPr>
        <w:t xml:space="preserve">Subject to paragraphs (2) and (3) of this definition, with respect to </w:t>
      </w:r>
      <w:r w:rsidR="00142513" w:rsidRPr="00AC2A32">
        <w:rPr>
          <w:rFonts w:ascii="Calibri" w:hAnsi="Calibri"/>
          <w:color w:val="000000"/>
          <w:sz w:val="22"/>
          <w:szCs w:val="22"/>
        </w:rPr>
        <w:t>individual</w:t>
      </w:r>
      <w:r w:rsidR="00C03B6D" w:rsidRPr="00AC2A32">
        <w:rPr>
          <w:rFonts w:ascii="Calibri" w:hAnsi="Calibri"/>
          <w:color w:val="000000"/>
          <w:sz w:val="22"/>
          <w:szCs w:val="22"/>
        </w:rPr>
        <w:t xml:space="preserve"> information about:</w:t>
      </w:r>
    </w:p>
    <w:p w:rsidR="00C03B6D" w:rsidRPr="00AC2A32" w:rsidRDefault="00C03B6D" w:rsidP="00AC2A32">
      <w:pPr>
        <w:pStyle w:val="s3"/>
        <w:numPr>
          <w:ilvl w:val="1"/>
          <w:numId w:val="35"/>
        </w:numPr>
        <w:spacing w:before="0" w:beforeAutospacing="0" w:after="240" w:afterAutospacing="0"/>
        <w:ind w:left="1080" w:right="1440"/>
        <w:rPr>
          <w:rFonts w:ascii="Calibri" w:hAnsi="Calibri"/>
          <w:color w:val="000000"/>
          <w:sz w:val="22"/>
          <w:szCs w:val="22"/>
        </w:rPr>
      </w:pPr>
      <w:r w:rsidRPr="00AC2A32">
        <w:rPr>
          <w:rFonts w:ascii="Calibri" w:hAnsi="Calibri"/>
          <w:color w:val="000000"/>
          <w:sz w:val="22"/>
          <w:szCs w:val="22"/>
        </w:rPr>
        <w:t>The individual’s genetic tests;</w:t>
      </w:r>
    </w:p>
    <w:p w:rsidR="00C03B6D" w:rsidRPr="00AC2A32" w:rsidRDefault="00C03B6D" w:rsidP="00AC2A32">
      <w:pPr>
        <w:pStyle w:val="s3"/>
        <w:numPr>
          <w:ilvl w:val="1"/>
          <w:numId w:val="35"/>
        </w:numPr>
        <w:spacing w:before="0" w:beforeAutospacing="0" w:after="240" w:afterAutospacing="0"/>
        <w:ind w:left="1080" w:right="1440"/>
        <w:rPr>
          <w:rFonts w:ascii="Calibri" w:hAnsi="Calibri"/>
          <w:color w:val="000000"/>
          <w:sz w:val="22"/>
          <w:szCs w:val="22"/>
        </w:rPr>
      </w:pPr>
      <w:r w:rsidRPr="00AC2A32">
        <w:rPr>
          <w:rFonts w:ascii="Calibri" w:hAnsi="Calibri"/>
          <w:color w:val="000000"/>
          <w:sz w:val="22"/>
          <w:szCs w:val="22"/>
        </w:rPr>
        <w:t>The genetic tests of family members of the individual;</w:t>
      </w:r>
    </w:p>
    <w:p w:rsidR="00C03B6D" w:rsidRPr="00AC2A32" w:rsidRDefault="00C03B6D" w:rsidP="00AC2A32">
      <w:pPr>
        <w:pStyle w:val="s3"/>
        <w:numPr>
          <w:ilvl w:val="1"/>
          <w:numId w:val="35"/>
        </w:numPr>
        <w:spacing w:before="0" w:beforeAutospacing="0" w:after="240" w:afterAutospacing="0"/>
        <w:ind w:left="1080" w:right="1440"/>
        <w:rPr>
          <w:rFonts w:ascii="Calibri" w:hAnsi="Calibri"/>
          <w:color w:val="000000"/>
          <w:sz w:val="22"/>
          <w:szCs w:val="22"/>
        </w:rPr>
      </w:pPr>
      <w:r w:rsidRPr="00AC2A32">
        <w:rPr>
          <w:rFonts w:ascii="Calibri" w:hAnsi="Calibri"/>
          <w:color w:val="000000"/>
          <w:sz w:val="22"/>
          <w:szCs w:val="22"/>
        </w:rPr>
        <w:lastRenderedPageBreak/>
        <w:t>The manifestation of a disease or disorder in family members of such individual; or</w:t>
      </w:r>
    </w:p>
    <w:p w:rsidR="00C03B6D" w:rsidRPr="00AC2A32" w:rsidRDefault="00C03B6D" w:rsidP="00AC2A32">
      <w:pPr>
        <w:pStyle w:val="s3"/>
        <w:numPr>
          <w:ilvl w:val="1"/>
          <w:numId w:val="35"/>
        </w:numPr>
        <w:spacing w:before="0" w:beforeAutospacing="0" w:after="240" w:afterAutospacing="0"/>
        <w:ind w:left="1080" w:right="1440"/>
        <w:rPr>
          <w:rFonts w:ascii="Calibri" w:hAnsi="Calibri"/>
          <w:color w:val="000000"/>
          <w:sz w:val="22"/>
          <w:szCs w:val="22"/>
        </w:rPr>
      </w:pPr>
      <w:r w:rsidRPr="00AC2A32">
        <w:rPr>
          <w:rFonts w:ascii="Calibri" w:hAnsi="Calibri"/>
          <w:color w:val="000000"/>
          <w:sz w:val="22"/>
          <w:szCs w:val="22"/>
        </w:rPr>
        <w:t>Any request for, or receipt of, genetic services, or participation in clinical research which includes genetic services, by the individual or any family member of the individual.</w:t>
      </w:r>
    </w:p>
    <w:p w:rsidR="00C03B6D" w:rsidRPr="00AC2A32" w:rsidRDefault="00AC2A32" w:rsidP="00AC2A32">
      <w:pPr>
        <w:pStyle w:val="s2"/>
        <w:spacing w:before="0" w:beforeAutospacing="0" w:after="240" w:afterAutospacing="0"/>
        <w:ind w:left="720" w:right="960" w:hanging="720"/>
        <w:rPr>
          <w:rFonts w:ascii="Calibri" w:hAnsi="Calibri"/>
          <w:color w:val="000000"/>
          <w:sz w:val="22"/>
          <w:szCs w:val="22"/>
        </w:rPr>
      </w:pPr>
      <w:r w:rsidRPr="00AC2A32">
        <w:rPr>
          <w:rFonts w:ascii="Calibri" w:hAnsi="Calibri"/>
          <w:color w:val="000000"/>
          <w:sz w:val="22"/>
          <w:szCs w:val="22"/>
        </w:rPr>
        <w:t>2.</w:t>
      </w:r>
      <w:r w:rsidRPr="00AC2A32">
        <w:rPr>
          <w:rFonts w:ascii="Calibri" w:hAnsi="Calibri"/>
          <w:color w:val="000000"/>
          <w:sz w:val="22"/>
          <w:szCs w:val="22"/>
        </w:rPr>
        <w:tab/>
      </w:r>
      <w:r w:rsidR="00C03B6D" w:rsidRPr="00AC2A32">
        <w:rPr>
          <w:rFonts w:ascii="Calibri" w:hAnsi="Calibri"/>
          <w:color w:val="000000"/>
          <w:sz w:val="22"/>
          <w:szCs w:val="22"/>
        </w:rPr>
        <w:t>Any reference in this subchapter to genetic information concerning an individual or family member of an individual shall include the genetic information of:</w:t>
      </w:r>
    </w:p>
    <w:p w:rsidR="00C03B6D" w:rsidRPr="00AC2A32" w:rsidRDefault="00C03B6D" w:rsidP="00AC2A32">
      <w:pPr>
        <w:pStyle w:val="s3"/>
        <w:numPr>
          <w:ilvl w:val="0"/>
          <w:numId w:val="37"/>
        </w:numPr>
        <w:spacing w:before="0" w:beforeAutospacing="0" w:after="240" w:afterAutospacing="0"/>
        <w:ind w:right="1440"/>
        <w:rPr>
          <w:rFonts w:ascii="Calibri" w:hAnsi="Calibri"/>
          <w:color w:val="000000"/>
          <w:sz w:val="22"/>
          <w:szCs w:val="22"/>
        </w:rPr>
      </w:pPr>
      <w:r w:rsidRPr="00AC2A32">
        <w:rPr>
          <w:rFonts w:ascii="Calibri" w:hAnsi="Calibri"/>
          <w:color w:val="000000"/>
          <w:sz w:val="22"/>
          <w:szCs w:val="22"/>
        </w:rPr>
        <w:t>A fetus carried by the individual or family member who is a pregnant woman; and</w:t>
      </w:r>
    </w:p>
    <w:p w:rsidR="00C03B6D" w:rsidRPr="00AC2A32" w:rsidRDefault="00C03B6D" w:rsidP="00AC2A32">
      <w:pPr>
        <w:pStyle w:val="s3"/>
        <w:numPr>
          <w:ilvl w:val="0"/>
          <w:numId w:val="37"/>
        </w:numPr>
        <w:spacing w:before="0" w:beforeAutospacing="0" w:after="240" w:afterAutospacing="0"/>
        <w:ind w:right="1440"/>
        <w:rPr>
          <w:rFonts w:ascii="Calibri" w:hAnsi="Calibri"/>
          <w:color w:val="000000"/>
          <w:sz w:val="22"/>
          <w:szCs w:val="22"/>
        </w:rPr>
      </w:pPr>
      <w:r w:rsidRPr="00AC2A32">
        <w:rPr>
          <w:rFonts w:ascii="Calibri" w:hAnsi="Calibri"/>
          <w:color w:val="000000"/>
          <w:sz w:val="22"/>
          <w:szCs w:val="22"/>
        </w:rPr>
        <w:t>Any embryo legally held by an individual or family member utilizing an assisted reproductive technology.</w:t>
      </w:r>
    </w:p>
    <w:p w:rsidR="00C03B6D" w:rsidRPr="00AC2A32" w:rsidRDefault="00AC2A32" w:rsidP="00AC2A32">
      <w:pPr>
        <w:pStyle w:val="s2"/>
        <w:spacing w:before="0" w:beforeAutospacing="0" w:after="240" w:afterAutospacing="0"/>
        <w:ind w:right="960"/>
        <w:rPr>
          <w:rFonts w:ascii="Calibri" w:hAnsi="Calibri"/>
          <w:color w:val="000000"/>
          <w:sz w:val="22"/>
          <w:szCs w:val="22"/>
        </w:rPr>
      </w:pPr>
      <w:r w:rsidRPr="00AC2A32">
        <w:rPr>
          <w:rFonts w:ascii="Calibri" w:hAnsi="Calibri"/>
          <w:color w:val="000000"/>
          <w:sz w:val="22"/>
          <w:szCs w:val="22"/>
        </w:rPr>
        <w:t>3.</w:t>
      </w:r>
      <w:r w:rsidR="00C03B6D" w:rsidRPr="00AC2A32">
        <w:rPr>
          <w:rFonts w:ascii="Calibri" w:hAnsi="Calibri"/>
          <w:color w:val="000000"/>
          <w:sz w:val="22"/>
          <w:szCs w:val="22"/>
        </w:rPr>
        <w:t xml:space="preserve"> </w:t>
      </w:r>
      <w:r w:rsidRPr="00AC2A32">
        <w:rPr>
          <w:rFonts w:ascii="Calibri" w:hAnsi="Calibri"/>
          <w:color w:val="000000"/>
          <w:sz w:val="22"/>
          <w:szCs w:val="22"/>
        </w:rPr>
        <w:tab/>
      </w:r>
      <w:r w:rsidR="00C03B6D" w:rsidRPr="00AC2A32">
        <w:rPr>
          <w:rFonts w:ascii="Calibri" w:hAnsi="Calibri"/>
          <w:color w:val="000000"/>
          <w:sz w:val="22"/>
          <w:szCs w:val="22"/>
        </w:rPr>
        <w:t>Genetic information excludes information about the sex or age of any individual.</w:t>
      </w:r>
    </w:p>
    <w:p w:rsidR="003E600E" w:rsidRPr="003E600E" w:rsidRDefault="003E600E" w:rsidP="003E600E">
      <w:pPr>
        <w:widowControl/>
        <w:autoSpaceDE/>
        <w:autoSpaceDN/>
        <w:adjustRightInd/>
        <w:spacing w:after="200" w:line="276" w:lineRule="auto"/>
        <w:jc w:val="both"/>
        <w:rPr>
          <w:rFonts w:asciiTheme="minorHAnsi" w:eastAsia="Calibri" w:hAnsiTheme="minorHAnsi"/>
          <w:sz w:val="24"/>
        </w:rPr>
      </w:pPr>
      <w:r w:rsidRPr="003E600E">
        <w:rPr>
          <w:rFonts w:ascii="Calibri" w:eastAsia="Calibri" w:hAnsi="Calibri"/>
          <w:b/>
          <w:sz w:val="26"/>
          <w:szCs w:val="26"/>
        </w:rPr>
        <w:t>Your Rights Regarding Protected Health Information</w:t>
      </w:r>
    </w:p>
    <w:p w:rsidR="003E600E" w:rsidRPr="00AC2A32" w:rsidRDefault="003E600E" w:rsidP="00C14235">
      <w:pPr>
        <w:widowControl/>
        <w:numPr>
          <w:ilvl w:val="0"/>
          <w:numId w:val="23"/>
        </w:numPr>
        <w:autoSpaceDE/>
        <w:autoSpaceDN/>
        <w:adjustRightInd/>
        <w:spacing w:after="200" w:line="276" w:lineRule="auto"/>
        <w:ind w:left="720" w:hanging="720"/>
        <w:contextualSpacing/>
        <w:jc w:val="both"/>
        <w:rPr>
          <w:rFonts w:ascii="Calibri" w:eastAsia="Calibri" w:hAnsi="Calibri"/>
          <w:sz w:val="22"/>
          <w:szCs w:val="22"/>
        </w:rPr>
      </w:pPr>
      <w:r w:rsidRPr="00AC2A32">
        <w:rPr>
          <w:rFonts w:ascii="Calibri" w:eastAsia="Calibri" w:hAnsi="Calibri"/>
          <w:sz w:val="22"/>
          <w:szCs w:val="22"/>
        </w:rPr>
        <w:t>You have the right to request restriction on certain uses and disclosures of protected health information about you, such as those necessary to carry out treatment, payment or health care operations. We are not required to agree to your requested restriction. If we do agree, we will maintain a written record of the agreed upon restriction.</w:t>
      </w:r>
    </w:p>
    <w:p w:rsidR="003E600E" w:rsidRPr="00AC2A32" w:rsidRDefault="003E600E" w:rsidP="00C14235">
      <w:pPr>
        <w:widowControl/>
        <w:numPr>
          <w:ilvl w:val="0"/>
          <w:numId w:val="23"/>
        </w:numPr>
        <w:autoSpaceDE/>
        <w:autoSpaceDN/>
        <w:adjustRightInd/>
        <w:spacing w:after="200" w:line="276" w:lineRule="auto"/>
        <w:ind w:left="720" w:hanging="720"/>
        <w:contextualSpacing/>
        <w:jc w:val="both"/>
        <w:rPr>
          <w:rFonts w:ascii="Calibri" w:eastAsia="Calibri" w:hAnsi="Calibri"/>
          <w:sz w:val="22"/>
          <w:szCs w:val="22"/>
        </w:rPr>
      </w:pPr>
      <w:r w:rsidRPr="00AC2A32">
        <w:rPr>
          <w:rFonts w:ascii="Calibri" w:eastAsia="Calibri" w:hAnsi="Calibri"/>
          <w:sz w:val="22"/>
          <w:szCs w:val="22"/>
        </w:rPr>
        <w:t xml:space="preserve">You have the right to receive confidential communications of protected health information from South Coast Community Services by alternative means or at alternative locations. </w:t>
      </w:r>
    </w:p>
    <w:p w:rsidR="003E600E" w:rsidRPr="00AC2A32" w:rsidRDefault="003E600E" w:rsidP="00C14235">
      <w:pPr>
        <w:widowControl/>
        <w:numPr>
          <w:ilvl w:val="0"/>
          <w:numId w:val="23"/>
        </w:numPr>
        <w:autoSpaceDE/>
        <w:autoSpaceDN/>
        <w:adjustRightInd/>
        <w:spacing w:after="200" w:line="276" w:lineRule="auto"/>
        <w:ind w:left="720" w:hanging="720"/>
        <w:contextualSpacing/>
        <w:jc w:val="both"/>
        <w:rPr>
          <w:rFonts w:ascii="Calibri" w:eastAsia="Calibri" w:hAnsi="Calibri"/>
          <w:sz w:val="22"/>
          <w:szCs w:val="22"/>
        </w:rPr>
      </w:pPr>
      <w:r w:rsidRPr="00AC2A32">
        <w:rPr>
          <w:rFonts w:ascii="Calibri" w:eastAsia="Calibri" w:hAnsi="Calibri"/>
          <w:sz w:val="22"/>
          <w:szCs w:val="22"/>
        </w:rPr>
        <w:t xml:space="preserve">You have the right to inspect and copy protected health information about you by making a specific request to do so in writing. This right to inspect and copy is not absolute – in other words, we are permitted to deny access for specified reasons. For instance, you do not have this right of access with respect to “psychotherapy notes”. </w:t>
      </w:r>
      <w:r w:rsidR="00C14235" w:rsidRPr="00AC2A32">
        <w:rPr>
          <w:rFonts w:ascii="Calibri" w:eastAsia="Calibri" w:hAnsi="Calibri"/>
          <w:sz w:val="22"/>
          <w:szCs w:val="22"/>
        </w:rPr>
        <w:t>The term</w:t>
      </w:r>
      <w:r w:rsidRPr="00AC2A32">
        <w:rPr>
          <w:rFonts w:ascii="Calibri" w:eastAsia="Calibri" w:hAnsi="Calibri"/>
          <w:sz w:val="22"/>
          <w:szCs w:val="22"/>
        </w:rPr>
        <w:t xml:space="preserve"> “psychotherapy notes” means notes recorded (in any medium) by a health </w:t>
      </w:r>
      <w:r w:rsidR="00C14235" w:rsidRPr="00AC2A32">
        <w:rPr>
          <w:rFonts w:ascii="Calibri" w:eastAsia="Calibri" w:hAnsi="Calibri"/>
          <w:sz w:val="22"/>
          <w:szCs w:val="22"/>
        </w:rPr>
        <w:t>care provider</w:t>
      </w:r>
      <w:r w:rsidRPr="00AC2A32">
        <w:rPr>
          <w:rFonts w:ascii="Calibri" w:eastAsia="Calibri" w:hAnsi="Calibri"/>
          <w:sz w:val="22"/>
          <w:szCs w:val="22"/>
        </w:rPr>
        <w:t xml:space="preserve"> who is a mental health professional documenting or analyzing the contents of conversation during a private counseling session or a group, joint or family counseling session and that are separated from the rest of the individual’s medical (includes mental health) record. The term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 </w:t>
      </w:r>
    </w:p>
    <w:p w:rsidR="003E600E" w:rsidRPr="00AC2A32" w:rsidRDefault="003E600E" w:rsidP="00C14235">
      <w:pPr>
        <w:widowControl/>
        <w:numPr>
          <w:ilvl w:val="0"/>
          <w:numId w:val="23"/>
        </w:numPr>
        <w:autoSpaceDE/>
        <w:autoSpaceDN/>
        <w:adjustRightInd/>
        <w:spacing w:after="200" w:line="276" w:lineRule="auto"/>
        <w:ind w:left="720" w:hanging="720"/>
        <w:contextualSpacing/>
        <w:jc w:val="both"/>
        <w:rPr>
          <w:rFonts w:ascii="Calibri" w:eastAsia="Calibri" w:hAnsi="Calibri"/>
          <w:sz w:val="22"/>
          <w:szCs w:val="22"/>
        </w:rPr>
      </w:pPr>
      <w:r w:rsidRPr="00AC2A32">
        <w:rPr>
          <w:rFonts w:ascii="Calibri" w:eastAsia="Calibri" w:hAnsi="Calibri"/>
          <w:sz w:val="22"/>
          <w:szCs w:val="22"/>
        </w:rPr>
        <w:t xml:space="preserve">You have the right to amend protected health information in the records held by South Coast Community Services by making a request to do so in writing that provides a reason to support the requested amendment. This right to amend is not absolute – in other words, we are permitted to deny the requested amendment for specified reasons. You also have the right, subject to limitations, to provide a written addendum with respect to any item or statement in your records </w:t>
      </w:r>
      <w:r w:rsidRPr="00AC2A32">
        <w:rPr>
          <w:rFonts w:ascii="Calibri" w:eastAsia="Calibri" w:hAnsi="Calibri"/>
          <w:sz w:val="22"/>
          <w:szCs w:val="22"/>
        </w:rPr>
        <w:lastRenderedPageBreak/>
        <w:t>that you believe to be incorrect or incomplete and to have the addendum to become part of your record.</w:t>
      </w:r>
    </w:p>
    <w:p w:rsidR="003E600E" w:rsidRPr="00AC2A32" w:rsidRDefault="003E600E" w:rsidP="00C14235">
      <w:pPr>
        <w:widowControl/>
        <w:numPr>
          <w:ilvl w:val="0"/>
          <w:numId w:val="23"/>
        </w:numPr>
        <w:autoSpaceDE/>
        <w:autoSpaceDN/>
        <w:adjustRightInd/>
        <w:spacing w:after="200" w:line="276" w:lineRule="auto"/>
        <w:ind w:left="720" w:hanging="720"/>
        <w:contextualSpacing/>
        <w:jc w:val="both"/>
        <w:rPr>
          <w:rFonts w:ascii="Calibri" w:eastAsia="Calibri" w:hAnsi="Calibri"/>
          <w:sz w:val="22"/>
          <w:szCs w:val="22"/>
        </w:rPr>
      </w:pPr>
      <w:r w:rsidRPr="00AC2A32">
        <w:rPr>
          <w:rFonts w:ascii="Calibri" w:eastAsia="Calibri" w:hAnsi="Calibri"/>
          <w:sz w:val="22"/>
          <w:szCs w:val="22"/>
        </w:rPr>
        <w:t>You have the right to receive an accounting of the disclosures of protected health information made in the six years prior to the date on which the accounting was requested. As with other rights, this right is not absolute. In other words, we are permitted to deny the request for specified reasons. For instance, we do not have to account for disclosur</w:t>
      </w:r>
      <w:r w:rsidR="00C14235">
        <w:rPr>
          <w:rFonts w:ascii="Calibri" w:eastAsia="Calibri" w:hAnsi="Calibri"/>
          <w:sz w:val="22"/>
          <w:szCs w:val="22"/>
        </w:rPr>
        <w:t>es made in order to carry out any</w:t>
      </w:r>
      <w:r w:rsidRPr="00AC2A32">
        <w:rPr>
          <w:rFonts w:ascii="Calibri" w:eastAsia="Calibri" w:hAnsi="Calibri"/>
          <w:sz w:val="22"/>
          <w:szCs w:val="22"/>
        </w:rPr>
        <w:t xml:space="preserve"> treatment, payment or health care operation. We also do not have to account for disclosures of protected health information that are made with your written authorization since you have the right to receive a copy of any such authorization you might sign.</w:t>
      </w:r>
      <w:r w:rsidRPr="00AC2A32">
        <w:rPr>
          <w:rFonts w:ascii="Calibri" w:eastAsia="Calibri" w:hAnsi="Calibri"/>
          <w:sz w:val="22"/>
          <w:szCs w:val="22"/>
        </w:rPr>
        <w:tab/>
      </w:r>
    </w:p>
    <w:p w:rsidR="00C14235" w:rsidRPr="00C14235" w:rsidRDefault="00C14235" w:rsidP="00C14235">
      <w:pPr>
        <w:widowControl/>
        <w:autoSpaceDE/>
        <w:autoSpaceDN/>
        <w:adjustRightInd/>
        <w:spacing w:after="200" w:line="276" w:lineRule="auto"/>
        <w:ind w:left="720"/>
        <w:contextualSpacing/>
        <w:jc w:val="both"/>
        <w:rPr>
          <w:rFonts w:ascii="Calibri" w:eastAsia="Calibri" w:hAnsi="Calibri"/>
          <w:sz w:val="22"/>
          <w:szCs w:val="22"/>
        </w:rPr>
      </w:pPr>
    </w:p>
    <w:p w:rsidR="003E600E" w:rsidRPr="00AC2A32" w:rsidRDefault="003E600E" w:rsidP="003E600E">
      <w:pPr>
        <w:widowControl/>
        <w:autoSpaceDE/>
        <w:autoSpaceDN/>
        <w:adjustRightInd/>
        <w:spacing w:after="200" w:line="276" w:lineRule="auto"/>
        <w:jc w:val="both"/>
        <w:rPr>
          <w:rFonts w:ascii="Calibri" w:eastAsia="Calibri" w:hAnsi="Calibri"/>
          <w:b/>
          <w:i/>
          <w:sz w:val="22"/>
          <w:szCs w:val="22"/>
        </w:rPr>
      </w:pPr>
      <w:r w:rsidRPr="00AC2A32">
        <w:rPr>
          <w:rFonts w:ascii="Calibri" w:eastAsia="Calibri" w:hAnsi="Calibri"/>
          <w:b/>
          <w:i/>
          <w:sz w:val="22"/>
          <w:szCs w:val="22"/>
        </w:rPr>
        <w:t>Duties of South Coast Community Services</w:t>
      </w:r>
    </w:p>
    <w:p w:rsidR="003E600E" w:rsidRPr="00AC2A32" w:rsidRDefault="003E600E" w:rsidP="003E600E">
      <w:pPr>
        <w:widowControl/>
        <w:autoSpaceDE/>
        <w:autoSpaceDN/>
        <w:adjustRightInd/>
        <w:spacing w:after="200" w:line="276" w:lineRule="auto"/>
        <w:jc w:val="both"/>
        <w:rPr>
          <w:rFonts w:ascii="Calibri" w:eastAsia="Calibri" w:hAnsi="Calibri"/>
          <w:sz w:val="22"/>
          <w:szCs w:val="22"/>
        </w:rPr>
      </w:pPr>
      <w:r w:rsidRPr="00AC2A32">
        <w:rPr>
          <w:rFonts w:ascii="Calibri" w:eastAsia="Calibri" w:hAnsi="Calibri"/>
          <w:sz w:val="22"/>
          <w:szCs w:val="22"/>
        </w:rPr>
        <w:t>Federal and State laws require us to:</w:t>
      </w:r>
    </w:p>
    <w:p w:rsidR="003E600E" w:rsidRPr="00AC2A32" w:rsidRDefault="003E600E" w:rsidP="00C14235">
      <w:pPr>
        <w:widowControl/>
        <w:numPr>
          <w:ilvl w:val="0"/>
          <w:numId w:val="39"/>
        </w:numPr>
        <w:autoSpaceDE/>
        <w:autoSpaceDN/>
        <w:adjustRightInd/>
        <w:spacing w:after="200" w:line="276" w:lineRule="auto"/>
        <w:ind w:left="720" w:hanging="720"/>
        <w:jc w:val="both"/>
        <w:rPr>
          <w:rFonts w:ascii="Calibri" w:eastAsia="Calibri" w:hAnsi="Calibri"/>
          <w:sz w:val="22"/>
          <w:szCs w:val="22"/>
        </w:rPr>
      </w:pPr>
      <w:r w:rsidRPr="00AC2A32">
        <w:rPr>
          <w:rFonts w:ascii="Calibri" w:eastAsia="Calibri" w:hAnsi="Calibri"/>
          <w:sz w:val="22"/>
          <w:szCs w:val="22"/>
        </w:rPr>
        <w:t>Ensure the privacy of your protected health information, which we have either created in our practice or received from another health care provider, whether it is about your past, present, or future health care condition;</w:t>
      </w:r>
    </w:p>
    <w:p w:rsidR="003E600E" w:rsidRPr="00AC2A32" w:rsidRDefault="003E600E" w:rsidP="00C14235">
      <w:pPr>
        <w:widowControl/>
        <w:numPr>
          <w:ilvl w:val="0"/>
          <w:numId w:val="39"/>
        </w:numPr>
        <w:autoSpaceDE/>
        <w:autoSpaceDN/>
        <w:adjustRightInd/>
        <w:spacing w:after="200" w:line="276" w:lineRule="auto"/>
        <w:ind w:left="720" w:hanging="720"/>
        <w:jc w:val="both"/>
        <w:rPr>
          <w:rFonts w:ascii="Calibri" w:eastAsia="Calibri" w:hAnsi="Calibri"/>
          <w:sz w:val="22"/>
          <w:szCs w:val="22"/>
        </w:rPr>
      </w:pPr>
      <w:r w:rsidRPr="00AC2A32">
        <w:rPr>
          <w:rFonts w:ascii="Calibri" w:eastAsia="Calibri" w:hAnsi="Calibri"/>
          <w:sz w:val="22"/>
          <w:szCs w:val="22"/>
        </w:rPr>
        <w:t>Maintain the privacy of your protected health information regarding payment for your health care;</w:t>
      </w:r>
    </w:p>
    <w:p w:rsidR="003E600E" w:rsidRPr="00AC2A32" w:rsidRDefault="003E600E" w:rsidP="00C14235">
      <w:pPr>
        <w:widowControl/>
        <w:numPr>
          <w:ilvl w:val="0"/>
          <w:numId w:val="39"/>
        </w:numPr>
        <w:autoSpaceDE/>
        <w:autoSpaceDN/>
        <w:adjustRightInd/>
        <w:spacing w:after="200" w:line="276" w:lineRule="auto"/>
        <w:ind w:left="720" w:hanging="720"/>
        <w:jc w:val="both"/>
        <w:rPr>
          <w:rFonts w:ascii="Calibri" w:eastAsia="Calibri" w:hAnsi="Calibri"/>
          <w:sz w:val="22"/>
          <w:szCs w:val="22"/>
        </w:rPr>
      </w:pPr>
      <w:r w:rsidRPr="00AC2A32">
        <w:rPr>
          <w:rFonts w:ascii="Calibri" w:eastAsia="Calibri" w:hAnsi="Calibri"/>
          <w:sz w:val="22"/>
          <w:szCs w:val="22"/>
        </w:rPr>
        <w:t>Explain the manner in which we may use and disclose your protected health information;</w:t>
      </w:r>
    </w:p>
    <w:p w:rsidR="003E600E" w:rsidRPr="00AC2A32" w:rsidRDefault="003E600E" w:rsidP="00C14235">
      <w:pPr>
        <w:widowControl/>
        <w:numPr>
          <w:ilvl w:val="0"/>
          <w:numId w:val="39"/>
        </w:numPr>
        <w:autoSpaceDE/>
        <w:autoSpaceDN/>
        <w:adjustRightInd/>
        <w:spacing w:after="200" w:line="276" w:lineRule="auto"/>
        <w:ind w:left="720" w:hanging="720"/>
        <w:jc w:val="both"/>
        <w:rPr>
          <w:rFonts w:ascii="Calibri" w:eastAsia="Calibri" w:hAnsi="Calibri"/>
          <w:sz w:val="22"/>
          <w:szCs w:val="22"/>
        </w:rPr>
      </w:pPr>
      <w:r w:rsidRPr="00AC2A32">
        <w:rPr>
          <w:rFonts w:ascii="Calibri" w:eastAsia="Calibri" w:hAnsi="Calibri"/>
          <w:sz w:val="22"/>
          <w:szCs w:val="22"/>
        </w:rPr>
        <w:t>Abide by the terms of this Notice, as currently in effect; and</w:t>
      </w:r>
    </w:p>
    <w:p w:rsidR="003E600E" w:rsidRPr="00AC2A32" w:rsidRDefault="003E600E" w:rsidP="00C14235">
      <w:pPr>
        <w:widowControl/>
        <w:numPr>
          <w:ilvl w:val="0"/>
          <w:numId w:val="39"/>
        </w:numPr>
        <w:autoSpaceDE/>
        <w:autoSpaceDN/>
        <w:adjustRightInd/>
        <w:spacing w:after="200" w:line="276" w:lineRule="auto"/>
        <w:ind w:left="720" w:hanging="720"/>
        <w:jc w:val="both"/>
        <w:rPr>
          <w:rFonts w:ascii="Calibri" w:eastAsia="Calibri" w:hAnsi="Calibri"/>
          <w:sz w:val="22"/>
          <w:szCs w:val="22"/>
        </w:rPr>
      </w:pPr>
      <w:r w:rsidRPr="00AC2A32">
        <w:rPr>
          <w:rFonts w:ascii="Calibri" w:eastAsia="Calibri" w:hAnsi="Calibri"/>
          <w:sz w:val="22"/>
          <w:szCs w:val="22"/>
        </w:rPr>
        <w:t xml:space="preserve">Obtain your written authorization to use or disclose your protected health information for reasons other than those listed </w:t>
      </w:r>
      <w:r w:rsidR="00C14235">
        <w:rPr>
          <w:rFonts w:ascii="Calibri" w:eastAsia="Calibri" w:hAnsi="Calibri"/>
          <w:sz w:val="22"/>
          <w:szCs w:val="22"/>
        </w:rPr>
        <w:t>in this notice</w:t>
      </w:r>
      <w:r w:rsidRPr="00AC2A32">
        <w:rPr>
          <w:rFonts w:ascii="Calibri" w:eastAsia="Calibri" w:hAnsi="Calibri"/>
          <w:sz w:val="22"/>
          <w:szCs w:val="22"/>
        </w:rPr>
        <w:t xml:space="preserve"> and permitted by law.</w:t>
      </w:r>
    </w:p>
    <w:p w:rsidR="003E600E" w:rsidRPr="00AC2A32" w:rsidRDefault="003E600E" w:rsidP="003E600E">
      <w:pPr>
        <w:widowControl/>
        <w:autoSpaceDE/>
        <w:autoSpaceDN/>
        <w:adjustRightInd/>
        <w:spacing w:after="200" w:line="276" w:lineRule="auto"/>
        <w:jc w:val="both"/>
        <w:rPr>
          <w:rFonts w:ascii="Calibri" w:eastAsia="Calibri" w:hAnsi="Calibri"/>
          <w:sz w:val="22"/>
          <w:szCs w:val="22"/>
        </w:rPr>
      </w:pP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b/>
          <w:i/>
          <w:sz w:val="22"/>
          <w:szCs w:val="22"/>
        </w:rPr>
        <w:t>Complaints</w:t>
      </w:r>
    </w:p>
    <w:p w:rsidR="003E600E" w:rsidRDefault="003E600E" w:rsidP="001F739C">
      <w:pPr>
        <w:keepNext/>
        <w:widowControl/>
        <w:autoSpaceDE/>
        <w:autoSpaceDN/>
        <w:adjustRightInd/>
        <w:jc w:val="both"/>
        <w:rPr>
          <w:rFonts w:asciiTheme="minorHAnsi" w:hAnsiTheme="minorHAnsi"/>
          <w:color w:val="000000"/>
          <w:sz w:val="22"/>
          <w:szCs w:val="22"/>
        </w:rPr>
      </w:pPr>
      <w:r w:rsidRPr="008B012E">
        <w:rPr>
          <w:rFonts w:asciiTheme="minorHAnsi" w:hAnsiTheme="minorHAnsi"/>
          <w:color w:val="000000"/>
          <w:sz w:val="22"/>
          <w:szCs w:val="22"/>
        </w:rPr>
        <w:t xml:space="preserve">If you believe that your privacy rights have been violated, you may file a complaint in writing with us or with the federal government. </w:t>
      </w:r>
    </w:p>
    <w:p w:rsidR="001F739C" w:rsidRPr="001F739C" w:rsidRDefault="001F739C" w:rsidP="001F739C">
      <w:pPr>
        <w:keepNext/>
        <w:widowControl/>
        <w:autoSpaceDE/>
        <w:autoSpaceDN/>
        <w:adjustRightInd/>
        <w:jc w:val="both"/>
        <w:rPr>
          <w:rFonts w:asciiTheme="minorHAnsi" w:hAnsiTheme="minorHAnsi"/>
          <w:color w:val="000000"/>
          <w:sz w:val="22"/>
          <w:szCs w:val="22"/>
        </w:rPr>
      </w:pPr>
    </w:p>
    <w:p w:rsidR="003E600E" w:rsidRPr="008B012E" w:rsidRDefault="003E600E" w:rsidP="003E600E">
      <w:pPr>
        <w:widowControl/>
        <w:autoSpaceDE/>
        <w:autoSpaceDN/>
        <w:adjustRightInd/>
        <w:spacing w:after="200" w:line="276" w:lineRule="auto"/>
        <w:jc w:val="both"/>
        <w:rPr>
          <w:rFonts w:ascii="Calibri" w:eastAsia="Calibri" w:hAnsi="Calibri"/>
          <w:sz w:val="22"/>
          <w:szCs w:val="22"/>
        </w:rPr>
      </w:pPr>
      <w:r w:rsidRPr="008B012E">
        <w:rPr>
          <w:rFonts w:ascii="Calibri" w:eastAsia="Calibri" w:hAnsi="Calibri"/>
          <w:sz w:val="22"/>
          <w:szCs w:val="22"/>
        </w:rPr>
        <w:t>You may</w:t>
      </w:r>
      <w:r w:rsidR="001F739C">
        <w:rPr>
          <w:rFonts w:ascii="Calibri" w:eastAsia="Calibri" w:hAnsi="Calibri"/>
          <w:sz w:val="22"/>
          <w:szCs w:val="22"/>
        </w:rPr>
        <w:t xml:space="preserve"> file a written</w:t>
      </w:r>
      <w:r w:rsidRPr="008B012E">
        <w:rPr>
          <w:rFonts w:ascii="Calibri" w:eastAsia="Calibri" w:hAnsi="Calibri"/>
          <w:sz w:val="22"/>
          <w:szCs w:val="22"/>
        </w:rPr>
        <w:t xml:space="preserve"> complain</w:t>
      </w:r>
      <w:r w:rsidR="001F739C">
        <w:rPr>
          <w:rFonts w:ascii="Calibri" w:eastAsia="Calibri" w:hAnsi="Calibri"/>
          <w:sz w:val="22"/>
          <w:szCs w:val="22"/>
        </w:rPr>
        <w:t>t</w:t>
      </w:r>
      <w:r w:rsidRPr="008B012E">
        <w:rPr>
          <w:rFonts w:ascii="Calibri" w:eastAsia="Calibri" w:hAnsi="Calibri"/>
          <w:sz w:val="22"/>
          <w:szCs w:val="22"/>
        </w:rPr>
        <w:t xml:space="preserve"> to our </w:t>
      </w:r>
      <w:r w:rsidR="001F739C">
        <w:rPr>
          <w:rFonts w:ascii="Calibri" w:eastAsia="Calibri" w:hAnsi="Calibri"/>
          <w:sz w:val="22"/>
          <w:szCs w:val="22"/>
        </w:rPr>
        <w:t xml:space="preserve">CEO, whose mailing address is identified in the footer of the first page of this notice. The complaint must clearly state the specific manner in which you believe the violation has occurred, </w:t>
      </w:r>
      <w:r w:rsidR="001F739C" w:rsidRPr="008B012E">
        <w:rPr>
          <w:rFonts w:ascii="Calibri" w:eastAsia="Calibri" w:hAnsi="Calibri"/>
          <w:sz w:val="22"/>
          <w:szCs w:val="22"/>
        </w:rPr>
        <w:t xml:space="preserve">the approximate date of such occurrence, and the details that you believe will be helpful. </w:t>
      </w:r>
      <w:r w:rsidR="001F739C">
        <w:rPr>
          <w:rFonts w:ascii="Calibri" w:eastAsia="Calibri" w:hAnsi="Calibri"/>
          <w:sz w:val="22"/>
          <w:szCs w:val="22"/>
        </w:rPr>
        <w:t xml:space="preserve">   You may also contact our </w:t>
      </w:r>
      <w:r w:rsidRPr="008B012E">
        <w:rPr>
          <w:rFonts w:ascii="Calibri" w:eastAsia="Calibri" w:hAnsi="Calibri"/>
          <w:sz w:val="22"/>
          <w:szCs w:val="22"/>
        </w:rPr>
        <w:t xml:space="preserve">Compliance </w:t>
      </w:r>
      <w:r w:rsidR="001F739C" w:rsidRPr="008B012E">
        <w:rPr>
          <w:rFonts w:ascii="Calibri" w:eastAsia="Calibri" w:hAnsi="Calibri"/>
          <w:sz w:val="22"/>
          <w:szCs w:val="22"/>
        </w:rPr>
        <w:t xml:space="preserve">Officer </w:t>
      </w:r>
      <w:r w:rsidR="001F739C">
        <w:rPr>
          <w:rFonts w:ascii="Calibri" w:eastAsia="Calibri" w:hAnsi="Calibri"/>
          <w:sz w:val="22"/>
          <w:szCs w:val="22"/>
        </w:rPr>
        <w:t>at (909) 809-2365</w:t>
      </w:r>
      <w:r w:rsidR="000844DB">
        <w:rPr>
          <w:rFonts w:ascii="Calibri" w:eastAsia="Calibri" w:hAnsi="Calibri"/>
          <w:sz w:val="22"/>
          <w:szCs w:val="22"/>
        </w:rPr>
        <w:t xml:space="preserve">. You may also file a written complaint to </w:t>
      </w:r>
      <w:r w:rsidRPr="008B012E">
        <w:rPr>
          <w:rFonts w:ascii="Calibri" w:eastAsia="Calibri" w:hAnsi="Calibri"/>
          <w:sz w:val="22"/>
          <w:szCs w:val="22"/>
        </w:rPr>
        <w:t xml:space="preserve">the U.S. Department of Health and Human Services if you believe your privacy rights may have been violated by anyone employed with the agency. No one will retaliate against you in any way for filing a complaint with South Coast Community Services or with the Secretary. Complaints to the Secretary must be filed in writing. </w:t>
      </w:r>
    </w:p>
    <w:p w:rsidR="008B012E" w:rsidRPr="001F739C" w:rsidRDefault="001F739C" w:rsidP="001F739C">
      <w:pPr>
        <w:pStyle w:val="ListParagraph"/>
        <w:numPr>
          <w:ilvl w:val="0"/>
          <w:numId w:val="42"/>
        </w:numPr>
        <w:spacing w:before="100" w:beforeAutospacing="1" w:after="100" w:afterAutospacing="1"/>
        <w:ind w:left="450" w:hanging="450"/>
        <w:rPr>
          <w:rFonts w:asciiTheme="minorHAnsi" w:hAnsiTheme="minorHAnsi"/>
          <w:sz w:val="22"/>
          <w:szCs w:val="22"/>
        </w:rPr>
      </w:pPr>
      <w:r w:rsidRPr="001F739C">
        <w:rPr>
          <w:rFonts w:asciiTheme="minorHAnsi" w:hAnsiTheme="minorHAnsi"/>
          <w:sz w:val="22"/>
          <w:szCs w:val="22"/>
        </w:rPr>
        <w:t xml:space="preserve">For written complaints, please </w:t>
      </w:r>
      <w:r w:rsidR="003E600E" w:rsidRPr="001F739C">
        <w:rPr>
          <w:rFonts w:asciiTheme="minorHAnsi" w:hAnsiTheme="minorHAnsi"/>
          <w:sz w:val="22"/>
          <w:szCs w:val="22"/>
        </w:rPr>
        <w:t>include the following information:</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lastRenderedPageBreak/>
        <w:t>Your name</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Full address</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Telephone numbers</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E-mail address (if available)</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Name, full address and telephone number of the person, agency or organization you believe violated your (or someone else’s) health information privacy rights or committed another violation of the Privacy or Security Rule</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Brie</w:t>
      </w:r>
      <w:r w:rsidR="001F739C" w:rsidRPr="001F739C">
        <w:rPr>
          <w:rFonts w:asciiTheme="minorHAnsi" w:hAnsiTheme="minorHAnsi"/>
          <w:szCs w:val="20"/>
        </w:rPr>
        <w:t>f description of what happened -</w:t>
      </w:r>
      <w:r w:rsidRPr="001F739C">
        <w:rPr>
          <w:rFonts w:asciiTheme="minorHAnsi" w:hAnsiTheme="minorHAnsi"/>
          <w:szCs w:val="20"/>
        </w:rPr>
        <w:t>How, why, and when do you believe your (or someone else’s) health information privacy rights were violated, or how the Privacy or Security Rule otherwise was violated</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Any other relevant information</w:t>
      </w:r>
    </w:p>
    <w:p w:rsidR="003E600E" w:rsidRPr="001F739C" w:rsidRDefault="003E600E" w:rsidP="001F739C">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Your signature and date of complaint</w:t>
      </w:r>
    </w:p>
    <w:p w:rsidR="003E600E" w:rsidRPr="001F739C" w:rsidRDefault="003E600E" w:rsidP="001F739C">
      <w:pPr>
        <w:pStyle w:val="ListParagraph"/>
        <w:numPr>
          <w:ilvl w:val="0"/>
          <w:numId w:val="42"/>
        </w:numPr>
        <w:spacing w:before="100" w:beforeAutospacing="1" w:after="100" w:afterAutospacing="1"/>
        <w:ind w:left="450" w:hanging="450"/>
        <w:rPr>
          <w:rFonts w:asciiTheme="minorHAnsi" w:hAnsiTheme="minorHAnsi"/>
          <w:szCs w:val="20"/>
        </w:rPr>
      </w:pPr>
      <w:r w:rsidRPr="001F739C">
        <w:rPr>
          <w:rFonts w:asciiTheme="minorHAnsi" w:hAnsiTheme="minorHAnsi"/>
          <w:szCs w:val="20"/>
        </w:rPr>
        <w:t>If you are filing a complaint on someone’s behalf, also provide the name of the person on whose behalf you are filing.</w:t>
      </w:r>
    </w:p>
    <w:p w:rsidR="003E600E" w:rsidRPr="001F739C" w:rsidRDefault="003E600E" w:rsidP="001F739C">
      <w:pPr>
        <w:pStyle w:val="ListParagraph"/>
        <w:numPr>
          <w:ilvl w:val="0"/>
          <w:numId w:val="42"/>
        </w:numPr>
        <w:spacing w:before="100" w:beforeAutospacing="1" w:after="100" w:afterAutospacing="1"/>
        <w:ind w:left="450" w:hanging="450"/>
        <w:rPr>
          <w:rFonts w:asciiTheme="minorHAnsi" w:hAnsiTheme="minorHAnsi"/>
          <w:szCs w:val="20"/>
        </w:rPr>
      </w:pPr>
      <w:r w:rsidRPr="001F739C">
        <w:rPr>
          <w:rFonts w:asciiTheme="minorHAnsi" w:hAnsiTheme="minorHAnsi"/>
          <w:szCs w:val="20"/>
        </w:rPr>
        <w:t xml:space="preserve">The following information is </w:t>
      </w:r>
      <w:r w:rsidRPr="001F739C">
        <w:rPr>
          <w:rFonts w:asciiTheme="minorHAnsi" w:hAnsiTheme="minorHAnsi"/>
          <w:b/>
          <w:bCs/>
          <w:i/>
          <w:iCs/>
          <w:szCs w:val="20"/>
        </w:rPr>
        <w:t>optional</w:t>
      </w:r>
      <w:r w:rsidRPr="001F739C">
        <w:rPr>
          <w:rFonts w:asciiTheme="minorHAnsi" w:hAnsiTheme="minorHAnsi"/>
          <w:szCs w:val="20"/>
        </w:rPr>
        <w:t>:</w:t>
      </w:r>
    </w:p>
    <w:p w:rsidR="003E600E" w:rsidRPr="001F739C" w:rsidRDefault="003E600E" w:rsidP="0046355B">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Do you need special accommodations for us to communicate with you about this complaint?</w:t>
      </w:r>
    </w:p>
    <w:p w:rsidR="003E600E" w:rsidRPr="001F739C" w:rsidRDefault="003E600E" w:rsidP="0046355B">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Who else can we call if we cannot reach you?</w:t>
      </w:r>
    </w:p>
    <w:p w:rsidR="003E600E" w:rsidRPr="001F739C" w:rsidRDefault="003E600E" w:rsidP="0046355B">
      <w:pPr>
        <w:pStyle w:val="ListParagraph"/>
        <w:numPr>
          <w:ilvl w:val="1"/>
          <w:numId w:val="42"/>
        </w:numPr>
        <w:spacing w:before="100" w:beforeAutospacing="1" w:after="100" w:afterAutospacing="1" w:line="276" w:lineRule="auto"/>
        <w:ind w:left="900" w:hanging="450"/>
        <w:rPr>
          <w:rFonts w:asciiTheme="minorHAnsi" w:hAnsiTheme="minorHAnsi"/>
          <w:szCs w:val="20"/>
        </w:rPr>
      </w:pPr>
      <w:r w:rsidRPr="001F739C">
        <w:rPr>
          <w:rFonts w:asciiTheme="minorHAnsi" w:hAnsiTheme="minorHAnsi"/>
          <w:szCs w:val="20"/>
        </w:rPr>
        <w:t>Have you filed your complaint somewhere else? If so, where?</w:t>
      </w:r>
    </w:p>
    <w:p w:rsidR="003E600E" w:rsidRPr="000844DB" w:rsidRDefault="0046355B" w:rsidP="000844DB">
      <w:pPr>
        <w:pStyle w:val="ListParagraph"/>
        <w:numPr>
          <w:ilvl w:val="0"/>
          <w:numId w:val="42"/>
        </w:numPr>
        <w:spacing w:before="100" w:beforeAutospacing="1" w:after="100" w:afterAutospacing="1"/>
        <w:ind w:left="450" w:hanging="450"/>
        <w:rPr>
          <w:rFonts w:asciiTheme="minorHAnsi" w:hAnsiTheme="minorHAnsi"/>
          <w:sz w:val="22"/>
          <w:szCs w:val="22"/>
        </w:rPr>
      </w:pPr>
      <w:r w:rsidRPr="000844DB">
        <w:rPr>
          <w:rFonts w:asciiTheme="minorHAnsi" w:hAnsiTheme="minorHAnsi"/>
          <w:sz w:val="22"/>
          <w:szCs w:val="22"/>
        </w:rPr>
        <w:t xml:space="preserve">If you wish to </w:t>
      </w:r>
      <w:r w:rsidR="000844DB" w:rsidRPr="000844DB">
        <w:rPr>
          <w:rFonts w:asciiTheme="minorHAnsi" w:hAnsiTheme="minorHAnsi"/>
          <w:sz w:val="22"/>
          <w:szCs w:val="22"/>
        </w:rPr>
        <w:t>write the</w:t>
      </w:r>
      <w:r w:rsidRPr="000844DB">
        <w:rPr>
          <w:rFonts w:asciiTheme="minorHAnsi" w:hAnsiTheme="minorHAnsi"/>
          <w:sz w:val="22"/>
          <w:szCs w:val="22"/>
        </w:rPr>
        <w:t xml:space="preserve"> </w:t>
      </w:r>
      <w:r w:rsidRPr="00294A48">
        <w:rPr>
          <w:rFonts w:asciiTheme="minorHAnsi" w:hAnsiTheme="minorHAnsi"/>
          <w:b/>
          <w:sz w:val="22"/>
          <w:szCs w:val="22"/>
        </w:rPr>
        <w:t>US Department of Health and Human Services</w:t>
      </w:r>
      <w:r w:rsidRPr="000844DB">
        <w:rPr>
          <w:rFonts w:asciiTheme="minorHAnsi" w:hAnsiTheme="minorHAnsi"/>
          <w:sz w:val="22"/>
          <w:szCs w:val="22"/>
        </w:rPr>
        <w:t>, p</w:t>
      </w:r>
      <w:r w:rsidR="003E600E" w:rsidRPr="000844DB">
        <w:rPr>
          <w:rFonts w:asciiTheme="minorHAnsi" w:hAnsiTheme="minorHAnsi"/>
          <w:sz w:val="22"/>
          <w:szCs w:val="22"/>
        </w:rPr>
        <w:t>lease submit your written complaint to the following address:</w:t>
      </w:r>
    </w:p>
    <w:p w:rsidR="003E600E" w:rsidRPr="000844DB" w:rsidRDefault="0046355B" w:rsidP="00827278">
      <w:pPr>
        <w:widowControl/>
        <w:autoSpaceDE/>
        <w:autoSpaceDN/>
        <w:adjustRightInd/>
        <w:spacing w:after="200" w:line="276" w:lineRule="auto"/>
        <w:ind w:left="2880"/>
        <w:rPr>
          <w:rFonts w:asciiTheme="minorHAnsi" w:eastAsia="Calibri" w:hAnsiTheme="minorHAnsi"/>
          <w:i/>
          <w:sz w:val="22"/>
          <w:szCs w:val="22"/>
        </w:rPr>
      </w:pPr>
      <w:r w:rsidRPr="00827278">
        <w:rPr>
          <w:rFonts w:asciiTheme="minorHAnsi" w:hAnsiTheme="minorHAnsi"/>
          <w:color w:val="000000"/>
          <w:sz w:val="22"/>
          <w:szCs w:val="22"/>
          <w:shd w:val="clear" w:color="auto" w:fill="FFFFFF"/>
        </w:rPr>
        <w:t>Michael Leoz,</w:t>
      </w:r>
      <w:r w:rsidRPr="0046355B">
        <w:rPr>
          <w:rFonts w:asciiTheme="minorHAnsi" w:hAnsiTheme="minorHAnsi"/>
          <w:color w:val="000000"/>
          <w:sz w:val="22"/>
          <w:szCs w:val="22"/>
          <w:shd w:val="clear" w:color="auto" w:fill="FFFFFF"/>
        </w:rPr>
        <w:t xml:space="preserve"> Regional Manager</w:t>
      </w:r>
      <w:r w:rsidRPr="0046355B">
        <w:rPr>
          <w:rFonts w:asciiTheme="minorHAnsi" w:hAnsiTheme="minorHAnsi"/>
          <w:color w:val="000000"/>
          <w:sz w:val="22"/>
          <w:szCs w:val="22"/>
        </w:rPr>
        <w:br/>
      </w:r>
      <w:r w:rsidRPr="0046355B">
        <w:rPr>
          <w:rFonts w:asciiTheme="minorHAnsi" w:hAnsiTheme="minorHAnsi"/>
          <w:color w:val="000000"/>
          <w:sz w:val="22"/>
          <w:szCs w:val="22"/>
          <w:shd w:val="clear" w:color="auto" w:fill="FFFFFF"/>
        </w:rPr>
        <w:t>Office for Civil Rights</w:t>
      </w:r>
      <w:r w:rsidRPr="0046355B">
        <w:rPr>
          <w:rFonts w:asciiTheme="minorHAnsi" w:hAnsiTheme="minorHAnsi"/>
          <w:color w:val="000000"/>
          <w:sz w:val="22"/>
          <w:szCs w:val="22"/>
        </w:rPr>
        <w:br/>
      </w:r>
      <w:r w:rsidRPr="0046355B">
        <w:rPr>
          <w:rFonts w:asciiTheme="minorHAnsi" w:hAnsiTheme="minorHAnsi"/>
          <w:color w:val="000000"/>
          <w:sz w:val="22"/>
          <w:szCs w:val="22"/>
          <w:shd w:val="clear" w:color="auto" w:fill="FFFFFF"/>
        </w:rPr>
        <w:t>U.S. Department of Health and Human Services</w:t>
      </w:r>
      <w:r w:rsidRPr="0046355B">
        <w:rPr>
          <w:rFonts w:asciiTheme="minorHAnsi" w:hAnsiTheme="minorHAnsi"/>
          <w:color w:val="000000"/>
          <w:sz w:val="22"/>
          <w:szCs w:val="22"/>
        </w:rPr>
        <w:br/>
      </w:r>
      <w:r w:rsidRPr="0046355B">
        <w:rPr>
          <w:rFonts w:asciiTheme="minorHAnsi" w:hAnsiTheme="minorHAnsi"/>
          <w:color w:val="000000"/>
          <w:sz w:val="22"/>
          <w:szCs w:val="22"/>
          <w:shd w:val="clear" w:color="auto" w:fill="FFFFFF"/>
        </w:rPr>
        <w:t>90 7th Street, Suite 4-100</w:t>
      </w:r>
      <w:r w:rsidRPr="0046355B">
        <w:rPr>
          <w:rFonts w:asciiTheme="minorHAnsi" w:hAnsiTheme="minorHAnsi"/>
          <w:color w:val="000000"/>
          <w:sz w:val="22"/>
          <w:szCs w:val="22"/>
        </w:rPr>
        <w:br/>
      </w:r>
      <w:r w:rsidRPr="0046355B">
        <w:rPr>
          <w:rFonts w:asciiTheme="minorHAnsi" w:hAnsiTheme="minorHAnsi"/>
          <w:color w:val="000000"/>
          <w:sz w:val="22"/>
          <w:szCs w:val="22"/>
          <w:shd w:val="clear" w:color="auto" w:fill="FFFFFF"/>
        </w:rPr>
        <w:t>San Francisco, CA 94103</w:t>
      </w:r>
      <w:r w:rsidRPr="0046355B">
        <w:rPr>
          <w:rFonts w:asciiTheme="minorHAnsi" w:hAnsiTheme="minorHAnsi"/>
          <w:color w:val="000000"/>
          <w:sz w:val="22"/>
          <w:szCs w:val="22"/>
        </w:rPr>
        <w:br/>
      </w:r>
      <w:r w:rsidRPr="0046355B">
        <w:rPr>
          <w:rFonts w:asciiTheme="minorHAnsi" w:hAnsiTheme="minorHAnsi"/>
          <w:color w:val="000000"/>
          <w:sz w:val="22"/>
          <w:szCs w:val="22"/>
          <w:shd w:val="clear" w:color="auto" w:fill="FFFFFF"/>
        </w:rPr>
        <w:t>Customer Response Center: (800) 368-1019</w:t>
      </w:r>
      <w:r w:rsidRPr="0046355B">
        <w:rPr>
          <w:rFonts w:asciiTheme="minorHAnsi" w:hAnsiTheme="minorHAnsi"/>
          <w:color w:val="000000"/>
          <w:sz w:val="22"/>
          <w:szCs w:val="22"/>
        </w:rPr>
        <w:br/>
      </w:r>
      <w:r w:rsidRPr="0046355B">
        <w:rPr>
          <w:rFonts w:asciiTheme="minorHAnsi" w:hAnsiTheme="minorHAnsi"/>
          <w:color w:val="000000"/>
          <w:sz w:val="22"/>
          <w:szCs w:val="22"/>
          <w:shd w:val="clear" w:color="auto" w:fill="FFFFFF"/>
        </w:rPr>
        <w:t>Fax: (202) 619-3818</w:t>
      </w:r>
      <w:r w:rsidRPr="0046355B">
        <w:rPr>
          <w:rFonts w:asciiTheme="minorHAnsi" w:hAnsiTheme="minorHAnsi"/>
          <w:color w:val="000000"/>
          <w:sz w:val="22"/>
          <w:szCs w:val="22"/>
        </w:rPr>
        <w:br/>
      </w:r>
      <w:r w:rsidRPr="0046355B">
        <w:rPr>
          <w:rFonts w:asciiTheme="minorHAnsi" w:hAnsiTheme="minorHAnsi"/>
          <w:color w:val="000000"/>
          <w:sz w:val="22"/>
          <w:szCs w:val="22"/>
          <w:shd w:val="clear" w:color="auto" w:fill="FFFFFF"/>
        </w:rPr>
        <w:t>TDD: (800) 537-7697</w:t>
      </w:r>
      <w:r w:rsidR="003E600E" w:rsidRPr="0046355B">
        <w:rPr>
          <w:rFonts w:ascii="Calibri" w:eastAsia="Calibri" w:hAnsi="Calibri"/>
          <w:i/>
          <w:sz w:val="22"/>
          <w:szCs w:val="22"/>
        </w:rPr>
        <w:tab/>
      </w:r>
    </w:p>
    <w:p w:rsidR="003E600E" w:rsidRPr="000844DB" w:rsidRDefault="003E600E" w:rsidP="000844DB">
      <w:pPr>
        <w:pStyle w:val="ListParagraph"/>
        <w:numPr>
          <w:ilvl w:val="0"/>
          <w:numId w:val="42"/>
        </w:numPr>
        <w:ind w:left="450" w:hanging="450"/>
        <w:rPr>
          <w:rFonts w:asciiTheme="minorHAnsi" w:hAnsiTheme="minorHAnsi"/>
          <w:color w:val="000000"/>
          <w:szCs w:val="20"/>
        </w:rPr>
      </w:pPr>
      <w:r w:rsidRPr="000844DB">
        <w:rPr>
          <w:rFonts w:asciiTheme="minorHAnsi" w:hAnsiTheme="minorHAnsi"/>
          <w:color w:val="000000"/>
          <w:szCs w:val="20"/>
        </w:rPr>
        <w:t xml:space="preserve">You may also file a complaint through the OCR Complaint Portal at: </w:t>
      </w:r>
    </w:p>
    <w:p w:rsidR="00522F12" w:rsidRDefault="008A4D45" w:rsidP="00522F12">
      <w:pPr>
        <w:widowControl/>
        <w:autoSpaceDE/>
        <w:autoSpaceDN/>
        <w:adjustRightInd/>
        <w:ind w:firstLine="450"/>
        <w:rPr>
          <w:rFonts w:asciiTheme="minorHAnsi" w:hAnsiTheme="minorHAnsi"/>
          <w:color w:val="000000"/>
          <w:sz w:val="24"/>
          <w:szCs w:val="20"/>
        </w:rPr>
      </w:pPr>
      <w:hyperlink r:id="rId7" w:history="1">
        <w:r w:rsidR="003E600E" w:rsidRPr="003E600E">
          <w:rPr>
            <w:rFonts w:asciiTheme="minorHAnsi" w:hAnsiTheme="minorHAnsi"/>
            <w:color w:val="0000FF"/>
            <w:sz w:val="24"/>
            <w:szCs w:val="20"/>
            <w:u w:val="single"/>
          </w:rPr>
          <w:t>https://ocrportal.hhs.gov/ocr/cp/complaint_frontpage.jsf</w:t>
        </w:r>
      </w:hyperlink>
      <w:r w:rsidR="003E600E" w:rsidRPr="003E600E">
        <w:rPr>
          <w:rFonts w:asciiTheme="minorHAnsi" w:hAnsiTheme="minorHAnsi"/>
          <w:color w:val="000000"/>
          <w:sz w:val="24"/>
          <w:szCs w:val="20"/>
        </w:rPr>
        <w:t xml:space="preserve"> </w:t>
      </w:r>
    </w:p>
    <w:p w:rsidR="003E600E" w:rsidRPr="00522F12" w:rsidRDefault="003E600E" w:rsidP="00522F12">
      <w:pPr>
        <w:pStyle w:val="ListParagraph"/>
        <w:numPr>
          <w:ilvl w:val="2"/>
          <w:numId w:val="35"/>
        </w:numPr>
        <w:ind w:left="1080" w:hanging="630"/>
        <w:rPr>
          <w:rFonts w:asciiTheme="minorHAnsi" w:hAnsiTheme="minorHAnsi"/>
          <w:color w:val="000000"/>
          <w:szCs w:val="20"/>
        </w:rPr>
      </w:pPr>
      <w:r w:rsidRPr="00522F12">
        <w:rPr>
          <w:rFonts w:asciiTheme="minorHAnsi" w:hAnsiTheme="minorHAnsi"/>
          <w:sz w:val="22"/>
          <w:szCs w:val="22"/>
        </w:rPr>
        <w:t xml:space="preserve">Open the </w:t>
      </w:r>
      <w:hyperlink r:id="rId8" w:history="1">
        <w:r w:rsidRPr="00522F12">
          <w:rPr>
            <w:rFonts w:asciiTheme="minorHAnsi" w:hAnsiTheme="minorHAnsi"/>
            <w:color w:val="0000FF"/>
            <w:sz w:val="22"/>
            <w:szCs w:val="22"/>
            <w:u w:val="single"/>
          </w:rPr>
          <w:t>OCR Complaint Portal</w:t>
        </w:r>
      </w:hyperlink>
      <w:r w:rsidRPr="00522F12">
        <w:rPr>
          <w:rFonts w:asciiTheme="minorHAnsi" w:hAnsiTheme="minorHAnsi"/>
          <w:sz w:val="22"/>
          <w:szCs w:val="22"/>
        </w:rPr>
        <w:t xml:space="preserve"> and select the type of complaint you would like to file.  Complete as much information as possible, including: </w:t>
      </w:r>
    </w:p>
    <w:p w:rsidR="003E600E" w:rsidRPr="000844DB" w:rsidRDefault="003E600E" w:rsidP="003E600E">
      <w:pPr>
        <w:widowControl/>
        <w:numPr>
          <w:ilvl w:val="1"/>
          <w:numId w:val="27"/>
        </w:numPr>
        <w:autoSpaceDE/>
        <w:autoSpaceDN/>
        <w:adjustRightInd/>
        <w:spacing w:before="100" w:beforeAutospacing="1" w:after="100" w:afterAutospacing="1" w:line="276" w:lineRule="auto"/>
        <w:rPr>
          <w:rFonts w:asciiTheme="minorHAnsi" w:hAnsiTheme="minorHAnsi"/>
          <w:sz w:val="22"/>
          <w:szCs w:val="22"/>
        </w:rPr>
      </w:pPr>
      <w:r w:rsidRPr="000844DB">
        <w:rPr>
          <w:rFonts w:asciiTheme="minorHAnsi" w:hAnsiTheme="minorHAnsi"/>
          <w:sz w:val="22"/>
          <w:szCs w:val="22"/>
        </w:rPr>
        <w:t>Information about you, the complainant;</w:t>
      </w:r>
    </w:p>
    <w:p w:rsidR="003E600E" w:rsidRPr="000844DB" w:rsidRDefault="003E600E" w:rsidP="003E600E">
      <w:pPr>
        <w:widowControl/>
        <w:numPr>
          <w:ilvl w:val="1"/>
          <w:numId w:val="27"/>
        </w:numPr>
        <w:autoSpaceDE/>
        <w:autoSpaceDN/>
        <w:adjustRightInd/>
        <w:spacing w:before="100" w:beforeAutospacing="1" w:after="100" w:afterAutospacing="1" w:line="276" w:lineRule="auto"/>
        <w:rPr>
          <w:rFonts w:asciiTheme="minorHAnsi" w:hAnsiTheme="minorHAnsi"/>
          <w:sz w:val="22"/>
          <w:szCs w:val="22"/>
        </w:rPr>
      </w:pPr>
      <w:r w:rsidRPr="000844DB">
        <w:rPr>
          <w:rFonts w:asciiTheme="minorHAnsi" w:hAnsiTheme="minorHAnsi"/>
          <w:sz w:val="22"/>
          <w:szCs w:val="22"/>
        </w:rPr>
        <w:t>Details of the complaint; and</w:t>
      </w:r>
    </w:p>
    <w:p w:rsidR="003E600E" w:rsidRPr="000844DB" w:rsidRDefault="003E600E" w:rsidP="003E600E">
      <w:pPr>
        <w:widowControl/>
        <w:numPr>
          <w:ilvl w:val="1"/>
          <w:numId w:val="27"/>
        </w:numPr>
        <w:autoSpaceDE/>
        <w:autoSpaceDN/>
        <w:adjustRightInd/>
        <w:spacing w:before="100" w:beforeAutospacing="1" w:after="100" w:afterAutospacing="1" w:line="276" w:lineRule="auto"/>
        <w:rPr>
          <w:rFonts w:asciiTheme="minorHAnsi" w:hAnsiTheme="minorHAnsi"/>
          <w:sz w:val="22"/>
          <w:szCs w:val="22"/>
        </w:rPr>
      </w:pPr>
      <w:r w:rsidRPr="000844DB">
        <w:rPr>
          <w:rFonts w:asciiTheme="minorHAnsi" w:hAnsiTheme="minorHAnsi"/>
          <w:sz w:val="22"/>
          <w:szCs w:val="22"/>
        </w:rPr>
        <w:t>Any additional information that might help OCR when reviewing your complaint.</w:t>
      </w:r>
    </w:p>
    <w:p w:rsidR="003E600E" w:rsidRPr="000844DB" w:rsidRDefault="003E600E" w:rsidP="00156063">
      <w:pPr>
        <w:widowControl/>
        <w:autoSpaceDE/>
        <w:autoSpaceDN/>
        <w:adjustRightInd/>
        <w:spacing w:before="100" w:beforeAutospacing="1" w:after="100" w:afterAutospacing="1"/>
        <w:ind w:left="720"/>
        <w:rPr>
          <w:rFonts w:asciiTheme="minorHAnsi" w:hAnsiTheme="minorHAnsi"/>
          <w:sz w:val="22"/>
          <w:szCs w:val="22"/>
        </w:rPr>
      </w:pPr>
      <w:r w:rsidRPr="000844DB">
        <w:rPr>
          <w:rFonts w:asciiTheme="minorHAnsi" w:hAnsiTheme="minorHAnsi"/>
          <w:sz w:val="22"/>
          <w:szCs w:val="22"/>
        </w:rPr>
        <w:lastRenderedPageBreak/>
        <w:t>You will then need to electronically sign the complaint and complete the consent form. After completing the consent form you will be able to print out a copy of your complaint to keep for your records. You can submit your complaint by clicking the “Submit This Complaint” button at the bottom of the page.</w:t>
      </w:r>
    </w:p>
    <w:p w:rsidR="001B556F" w:rsidRPr="00156063" w:rsidRDefault="001B556F" w:rsidP="001B556F">
      <w:pPr>
        <w:widowControl/>
        <w:autoSpaceDE/>
        <w:autoSpaceDN/>
        <w:adjustRightInd/>
        <w:spacing w:after="200" w:line="276" w:lineRule="auto"/>
        <w:jc w:val="both"/>
        <w:rPr>
          <w:rFonts w:asciiTheme="minorHAnsi" w:eastAsia="Calibri" w:hAnsiTheme="minorHAnsi"/>
          <w:b/>
          <w:sz w:val="22"/>
          <w:szCs w:val="22"/>
        </w:rPr>
      </w:pPr>
      <w:r w:rsidRPr="00294A48">
        <w:rPr>
          <w:rFonts w:asciiTheme="minorHAnsi" w:eastAsia="Calibri" w:hAnsiTheme="minorHAnsi"/>
          <w:sz w:val="22"/>
          <w:szCs w:val="22"/>
        </w:rPr>
        <w:t xml:space="preserve">To file a complaint with the </w:t>
      </w:r>
      <w:r w:rsidR="00156063" w:rsidRPr="00294A48">
        <w:rPr>
          <w:rFonts w:asciiTheme="minorHAnsi" w:eastAsia="Calibri" w:hAnsiTheme="minorHAnsi"/>
          <w:sz w:val="22"/>
          <w:szCs w:val="22"/>
        </w:rPr>
        <w:t xml:space="preserve">Compliance Office of </w:t>
      </w:r>
      <w:r w:rsidR="00294A48" w:rsidRPr="00294A48">
        <w:rPr>
          <w:rFonts w:asciiTheme="minorHAnsi" w:eastAsia="Calibri" w:hAnsiTheme="minorHAnsi"/>
          <w:sz w:val="22"/>
          <w:szCs w:val="22"/>
        </w:rPr>
        <w:t>the</w:t>
      </w:r>
      <w:r w:rsidR="00294A48">
        <w:rPr>
          <w:rFonts w:asciiTheme="minorHAnsi" w:eastAsia="Calibri" w:hAnsiTheme="minorHAnsi"/>
          <w:b/>
          <w:sz w:val="22"/>
          <w:szCs w:val="22"/>
        </w:rPr>
        <w:t xml:space="preserve"> </w:t>
      </w:r>
      <w:r w:rsidRPr="00156063">
        <w:rPr>
          <w:rFonts w:asciiTheme="minorHAnsi" w:eastAsia="Calibri" w:hAnsiTheme="minorHAnsi"/>
          <w:b/>
          <w:sz w:val="22"/>
          <w:szCs w:val="22"/>
        </w:rPr>
        <w:t>Department of Behavioral Health</w:t>
      </w:r>
      <w:r w:rsidR="00156063" w:rsidRPr="00156063">
        <w:rPr>
          <w:rFonts w:asciiTheme="minorHAnsi" w:eastAsia="Calibri" w:hAnsiTheme="minorHAnsi"/>
          <w:b/>
          <w:sz w:val="22"/>
          <w:szCs w:val="22"/>
        </w:rPr>
        <w:t xml:space="preserve"> of the County of San Bernardino</w:t>
      </w:r>
      <w:r w:rsidR="00294A48">
        <w:rPr>
          <w:rFonts w:asciiTheme="minorHAnsi" w:eastAsia="Calibri" w:hAnsiTheme="minorHAnsi"/>
          <w:sz w:val="22"/>
          <w:szCs w:val="22"/>
        </w:rPr>
        <w:t>, send it to</w:t>
      </w:r>
      <w:r w:rsidRPr="00156063">
        <w:rPr>
          <w:rFonts w:asciiTheme="minorHAnsi" w:eastAsia="Calibri" w:hAnsiTheme="minorHAnsi"/>
          <w:b/>
          <w:sz w:val="22"/>
          <w:szCs w:val="22"/>
        </w:rPr>
        <w:t>:</w:t>
      </w:r>
    </w:p>
    <w:p w:rsidR="001B556F" w:rsidRPr="00156063" w:rsidRDefault="001B556F" w:rsidP="00156063">
      <w:pPr>
        <w:widowControl/>
        <w:autoSpaceDE/>
        <w:autoSpaceDN/>
        <w:adjustRightInd/>
        <w:ind w:left="2160" w:firstLine="720"/>
        <w:jc w:val="both"/>
        <w:rPr>
          <w:rFonts w:asciiTheme="minorHAnsi" w:eastAsia="Calibri" w:hAnsiTheme="minorHAnsi"/>
          <w:sz w:val="22"/>
          <w:szCs w:val="22"/>
        </w:rPr>
      </w:pPr>
      <w:r w:rsidRPr="00156063">
        <w:rPr>
          <w:rFonts w:asciiTheme="minorHAnsi" w:eastAsia="Calibri" w:hAnsiTheme="minorHAnsi"/>
          <w:sz w:val="22"/>
          <w:szCs w:val="22"/>
        </w:rPr>
        <w:t>Marina Espinosa</w:t>
      </w:r>
    </w:p>
    <w:p w:rsidR="001B556F" w:rsidRDefault="001B556F" w:rsidP="00156063">
      <w:pPr>
        <w:widowControl/>
        <w:autoSpaceDE/>
        <w:autoSpaceDN/>
        <w:adjustRightInd/>
        <w:ind w:left="2160" w:firstLine="720"/>
        <w:jc w:val="both"/>
        <w:rPr>
          <w:rFonts w:asciiTheme="minorHAnsi" w:eastAsia="Calibri" w:hAnsiTheme="minorHAnsi"/>
          <w:sz w:val="22"/>
          <w:szCs w:val="22"/>
        </w:rPr>
      </w:pPr>
      <w:r w:rsidRPr="00156063">
        <w:rPr>
          <w:rFonts w:asciiTheme="minorHAnsi" w:eastAsia="Calibri" w:hAnsiTheme="minorHAnsi"/>
          <w:sz w:val="22"/>
          <w:szCs w:val="22"/>
        </w:rPr>
        <w:t>Chief Compliance Officer</w:t>
      </w:r>
    </w:p>
    <w:p w:rsidR="00827278" w:rsidRDefault="00827278" w:rsidP="00156063">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303 E. Vanderbilt Way</w:t>
      </w:r>
    </w:p>
    <w:p w:rsidR="00827278" w:rsidRDefault="00827278" w:rsidP="00156063">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San Bernardino, CA 92415</w:t>
      </w:r>
    </w:p>
    <w:p w:rsidR="00827278" w:rsidRDefault="00827278" w:rsidP="00156063">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(909) 388-0879 phone</w:t>
      </w:r>
    </w:p>
    <w:p w:rsidR="00827278" w:rsidRDefault="00827278" w:rsidP="00156063">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(800) 398-9736 hotline</w:t>
      </w:r>
    </w:p>
    <w:p w:rsidR="00827278" w:rsidRDefault="00827278" w:rsidP="00156063">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(909) 388-0898 fax</w:t>
      </w:r>
    </w:p>
    <w:p w:rsidR="001B556F" w:rsidRDefault="001B556F" w:rsidP="00522F12">
      <w:pPr>
        <w:widowControl/>
        <w:autoSpaceDE/>
        <w:autoSpaceDN/>
        <w:adjustRightInd/>
        <w:ind w:left="2160" w:firstLine="720"/>
        <w:jc w:val="both"/>
        <w:rPr>
          <w:rFonts w:asciiTheme="minorHAnsi" w:eastAsia="Calibri" w:hAnsiTheme="minorHAnsi"/>
          <w:sz w:val="22"/>
          <w:szCs w:val="22"/>
        </w:rPr>
      </w:pPr>
      <w:r w:rsidRPr="00156063">
        <w:rPr>
          <w:rFonts w:asciiTheme="minorHAnsi" w:eastAsia="Calibri" w:hAnsiTheme="minorHAnsi"/>
          <w:sz w:val="22"/>
          <w:szCs w:val="22"/>
        </w:rPr>
        <w:t xml:space="preserve">E-mail: </w:t>
      </w:r>
      <w:hyperlink r:id="rId9" w:history="1">
        <w:r w:rsidRPr="00156063">
          <w:rPr>
            <w:rStyle w:val="Hyperlink"/>
            <w:rFonts w:asciiTheme="minorHAnsi" w:eastAsia="Calibri" w:hAnsiTheme="minorHAnsi"/>
            <w:sz w:val="22"/>
            <w:szCs w:val="22"/>
          </w:rPr>
          <w:t>mespinosa@dbh.sbcounty.gov</w:t>
        </w:r>
      </w:hyperlink>
    </w:p>
    <w:p w:rsidR="00522F12" w:rsidRDefault="00522F12" w:rsidP="00522F12">
      <w:pPr>
        <w:widowControl/>
        <w:autoSpaceDE/>
        <w:autoSpaceDN/>
        <w:adjustRightInd/>
        <w:ind w:left="2160" w:firstLine="720"/>
        <w:jc w:val="both"/>
        <w:rPr>
          <w:rFonts w:asciiTheme="minorHAnsi" w:eastAsia="Calibri" w:hAnsiTheme="minorHAnsi"/>
          <w:sz w:val="22"/>
          <w:szCs w:val="22"/>
        </w:rPr>
      </w:pPr>
    </w:p>
    <w:p w:rsidR="00205849" w:rsidRPr="00156063" w:rsidRDefault="00205849" w:rsidP="001B556F">
      <w:pPr>
        <w:widowControl/>
        <w:autoSpaceDE/>
        <w:autoSpaceDN/>
        <w:adjustRightInd/>
        <w:spacing w:after="200" w:line="276" w:lineRule="auto"/>
        <w:jc w:val="both"/>
        <w:rPr>
          <w:rFonts w:asciiTheme="minorHAnsi" w:eastAsia="Calibri" w:hAnsiTheme="minorHAnsi"/>
          <w:sz w:val="22"/>
          <w:szCs w:val="22"/>
        </w:rPr>
      </w:pPr>
      <w:r w:rsidRPr="00294A48">
        <w:rPr>
          <w:rFonts w:asciiTheme="minorHAnsi" w:eastAsia="Calibri" w:hAnsiTheme="minorHAnsi"/>
          <w:sz w:val="22"/>
          <w:szCs w:val="22"/>
        </w:rPr>
        <w:t>To file a complaint with the Compliance Office of the</w:t>
      </w:r>
      <w:r>
        <w:rPr>
          <w:rFonts w:asciiTheme="minorHAnsi" w:eastAsia="Calibri" w:hAnsiTheme="minorHAnsi"/>
          <w:b/>
          <w:sz w:val="22"/>
          <w:szCs w:val="22"/>
        </w:rPr>
        <w:t xml:space="preserve"> Health Care Agency</w:t>
      </w:r>
      <w:r w:rsidRPr="00156063">
        <w:rPr>
          <w:rFonts w:asciiTheme="minorHAnsi" w:eastAsia="Calibri" w:hAnsiTheme="minorHAnsi"/>
          <w:b/>
          <w:sz w:val="22"/>
          <w:szCs w:val="22"/>
        </w:rPr>
        <w:t xml:space="preserve"> of </w:t>
      </w:r>
      <w:r>
        <w:rPr>
          <w:rFonts w:asciiTheme="minorHAnsi" w:eastAsia="Calibri" w:hAnsiTheme="minorHAnsi"/>
          <w:b/>
          <w:sz w:val="22"/>
          <w:szCs w:val="22"/>
        </w:rPr>
        <w:t>Orange County</w:t>
      </w:r>
      <w:r w:rsidR="00294A48">
        <w:rPr>
          <w:rFonts w:asciiTheme="minorHAnsi" w:eastAsia="Calibri" w:hAnsiTheme="minorHAnsi"/>
          <w:sz w:val="22"/>
          <w:szCs w:val="22"/>
        </w:rPr>
        <w:t>, send it to</w:t>
      </w:r>
      <w:r>
        <w:rPr>
          <w:rFonts w:asciiTheme="minorHAnsi" w:eastAsia="Calibri" w:hAnsiTheme="minorHAnsi"/>
          <w:b/>
          <w:sz w:val="22"/>
          <w:szCs w:val="22"/>
        </w:rPr>
        <w:t>:</w:t>
      </w:r>
    </w:p>
    <w:p w:rsidR="00205849" w:rsidRPr="00294A48" w:rsidRDefault="00205849" w:rsidP="00205849">
      <w:pPr>
        <w:ind w:left="2160" w:firstLine="720"/>
        <w:rPr>
          <w:rFonts w:asciiTheme="minorHAnsi" w:hAnsiTheme="minorHAnsi"/>
          <w:sz w:val="24"/>
          <w:lang w:eastAsia="ja-JP"/>
        </w:rPr>
      </w:pPr>
      <w:r w:rsidRPr="00294A48">
        <w:rPr>
          <w:rFonts w:asciiTheme="minorHAnsi" w:hAnsiTheme="minorHAnsi"/>
          <w:sz w:val="24"/>
          <w:lang w:eastAsia="ja-JP"/>
        </w:rPr>
        <w:t>Office of Compliance</w:t>
      </w:r>
    </w:p>
    <w:p w:rsidR="00205849" w:rsidRPr="00294A48" w:rsidRDefault="00205849" w:rsidP="00205849">
      <w:pPr>
        <w:ind w:left="2160" w:firstLine="720"/>
        <w:rPr>
          <w:rFonts w:asciiTheme="minorHAnsi" w:hAnsiTheme="minorHAnsi"/>
          <w:sz w:val="24"/>
          <w:lang w:eastAsia="ja-JP"/>
        </w:rPr>
      </w:pPr>
      <w:r w:rsidRPr="00294A48">
        <w:rPr>
          <w:rFonts w:asciiTheme="minorHAnsi" w:hAnsiTheme="minorHAnsi"/>
          <w:sz w:val="24"/>
          <w:lang w:eastAsia="ja-JP"/>
        </w:rPr>
        <w:t>405 W 5</w:t>
      </w:r>
      <w:r w:rsidRPr="00294A48">
        <w:rPr>
          <w:rFonts w:asciiTheme="minorHAnsi" w:hAnsiTheme="minorHAnsi"/>
          <w:sz w:val="24"/>
          <w:vertAlign w:val="superscript"/>
          <w:lang w:eastAsia="ja-JP"/>
        </w:rPr>
        <w:t>th</w:t>
      </w:r>
      <w:r w:rsidRPr="00294A48">
        <w:rPr>
          <w:rFonts w:asciiTheme="minorHAnsi" w:hAnsiTheme="minorHAnsi"/>
          <w:sz w:val="24"/>
          <w:lang w:eastAsia="ja-JP"/>
        </w:rPr>
        <w:t xml:space="preserve"> St, Suite 776</w:t>
      </w:r>
    </w:p>
    <w:p w:rsidR="00205849" w:rsidRPr="00294A48" w:rsidRDefault="00205849" w:rsidP="00294A48">
      <w:pPr>
        <w:ind w:left="2160" w:firstLine="720"/>
        <w:rPr>
          <w:rFonts w:asciiTheme="minorHAnsi" w:hAnsiTheme="minorHAnsi"/>
          <w:sz w:val="24"/>
          <w:lang w:eastAsia="ja-JP"/>
        </w:rPr>
      </w:pPr>
      <w:r w:rsidRPr="00294A48">
        <w:rPr>
          <w:rFonts w:asciiTheme="minorHAnsi" w:hAnsiTheme="minorHAnsi"/>
          <w:sz w:val="24"/>
          <w:lang w:eastAsia="ja-JP"/>
        </w:rPr>
        <w:t>Santa Ana, CA 92701</w:t>
      </w:r>
    </w:p>
    <w:p w:rsidR="00205849" w:rsidRPr="00294A48" w:rsidRDefault="00205849" w:rsidP="00294A48">
      <w:pPr>
        <w:ind w:left="2160" w:firstLine="720"/>
        <w:rPr>
          <w:rFonts w:asciiTheme="minorHAnsi" w:hAnsiTheme="minorHAnsi"/>
          <w:sz w:val="24"/>
          <w:lang w:eastAsia="ja-JP"/>
        </w:rPr>
      </w:pPr>
      <w:r w:rsidRPr="00294A48">
        <w:rPr>
          <w:rFonts w:asciiTheme="minorHAnsi" w:hAnsiTheme="minorHAnsi"/>
          <w:sz w:val="24"/>
          <w:lang w:eastAsia="ja-JP"/>
        </w:rPr>
        <w:t xml:space="preserve">(714) 568-5614 phone </w:t>
      </w:r>
    </w:p>
    <w:p w:rsidR="00205849" w:rsidRPr="00294A48" w:rsidRDefault="00205849" w:rsidP="00294A48">
      <w:pPr>
        <w:ind w:left="2160" w:firstLine="720"/>
        <w:rPr>
          <w:rFonts w:asciiTheme="minorHAnsi" w:hAnsiTheme="minorHAnsi"/>
          <w:sz w:val="24"/>
          <w:lang w:eastAsia="ja-JP"/>
        </w:rPr>
      </w:pPr>
      <w:r w:rsidRPr="00294A48">
        <w:rPr>
          <w:rFonts w:asciiTheme="minorHAnsi" w:hAnsiTheme="minorHAnsi"/>
          <w:sz w:val="24"/>
          <w:lang w:eastAsia="ja-JP"/>
        </w:rPr>
        <w:t>(866) 260-5636 hotline</w:t>
      </w:r>
    </w:p>
    <w:p w:rsidR="00205849" w:rsidRPr="00294A48" w:rsidRDefault="00205849" w:rsidP="00294A48">
      <w:pPr>
        <w:ind w:left="2160" w:firstLine="720"/>
        <w:rPr>
          <w:rFonts w:asciiTheme="minorHAnsi" w:hAnsiTheme="minorHAnsi"/>
          <w:sz w:val="24"/>
          <w:lang w:eastAsia="ja-JP"/>
        </w:rPr>
      </w:pPr>
      <w:r w:rsidRPr="00294A48">
        <w:rPr>
          <w:rFonts w:asciiTheme="minorHAnsi" w:hAnsiTheme="minorHAnsi"/>
          <w:sz w:val="24"/>
          <w:lang w:eastAsia="ja-JP"/>
        </w:rPr>
        <w:t>(714) 834-6595 fax</w:t>
      </w:r>
    </w:p>
    <w:p w:rsidR="00205849" w:rsidRDefault="00205849" w:rsidP="00205849">
      <w:pPr>
        <w:rPr>
          <w:rFonts w:asciiTheme="minorHAnsi" w:hAnsiTheme="minorHAnsi"/>
          <w:color w:val="1F497D"/>
          <w:sz w:val="24"/>
          <w:lang w:eastAsia="ja-JP"/>
        </w:rPr>
      </w:pPr>
    </w:p>
    <w:p w:rsidR="001B556F" w:rsidRPr="00156063" w:rsidRDefault="001B556F" w:rsidP="001B556F">
      <w:pPr>
        <w:widowControl/>
        <w:autoSpaceDE/>
        <w:autoSpaceDN/>
        <w:adjustRightInd/>
        <w:spacing w:after="200" w:line="276" w:lineRule="auto"/>
        <w:jc w:val="both"/>
        <w:rPr>
          <w:rFonts w:asciiTheme="minorHAnsi" w:eastAsia="Calibri" w:hAnsiTheme="minorHAnsi"/>
          <w:b/>
          <w:sz w:val="22"/>
          <w:szCs w:val="22"/>
        </w:rPr>
      </w:pPr>
      <w:r w:rsidRPr="007F11C5">
        <w:rPr>
          <w:rFonts w:asciiTheme="minorHAnsi" w:eastAsia="Calibri" w:hAnsiTheme="minorHAnsi"/>
          <w:sz w:val="22"/>
          <w:szCs w:val="22"/>
        </w:rPr>
        <w:t>To File a complaint with the</w:t>
      </w:r>
      <w:r w:rsidRPr="00156063">
        <w:rPr>
          <w:rFonts w:asciiTheme="minorHAnsi" w:eastAsia="Calibri" w:hAnsiTheme="minorHAnsi"/>
          <w:b/>
          <w:sz w:val="22"/>
          <w:szCs w:val="22"/>
        </w:rPr>
        <w:t xml:space="preserve"> State</w:t>
      </w:r>
      <w:r w:rsidR="00294A48">
        <w:rPr>
          <w:rFonts w:asciiTheme="minorHAnsi" w:eastAsia="Calibri" w:hAnsiTheme="minorHAnsi"/>
          <w:b/>
          <w:sz w:val="22"/>
          <w:szCs w:val="22"/>
        </w:rPr>
        <w:t xml:space="preserve"> of California</w:t>
      </w:r>
      <w:r w:rsidRPr="00156063">
        <w:rPr>
          <w:rFonts w:asciiTheme="minorHAnsi" w:eastAsia="Calibri" w:hAnsiTheme="minorHAnsi"/>
          <w:b/>
          <w:sz w:val="22"/>
          <w:szCs w:val="22"/>
        </w:rPr>
        <w:t>, contact:</w:t>
      </w:r>
    </w:p>
    <w:p w:rsidR="001B556F" w:rsidRPr="007F11C5" w:rsidRDefault="001B556F" w:rsidP="007F11C5">
      <w:pPr>
        <w:widowControl/>
        <w:autoSpaceDE/>
        <w:autoSpaceDN/>
        <w:adjustRightInd/>
        <w:ind w:left="2160" w:firstLine="720"/>
        <w:jc w:val="both"/>
        <w:rPr>
          <w:rFonts w:asciiTheme="minorHAnsi" w:eastAsia="Calibri" w:hAnsiTheme="minorHAnsi"/>
          <w:sz w:val="22"/>
          <w:szCs w:val="22"/>
        </w:rPr>
      </w:pPr>
      <w:r w:rsidRPr="007F11C5">
        <w:rPr>
          <w:rFonts w:asciiTheme="minorHAnsi" w:eastAsia="Calibri" w:hAnsiTheme="minorHAnsi"/>
          <w:sz w:val="22"/>
          <w:szCs w:val="22"/>
        </w:rPr>
        <w:t>Privacy Officer</w:t>
      </w:r>
    </w:p>
    <w:p w:rsidR="001B556F" w:rsidRPr="007F11C5" w:rsidRDefault="001B556F" w:rsidP="007F11C5">
      <w:pPr>
        <w:widowControl/>
        <w:autoSpaceDE/>
        <w:autoSpaceDN/>
        <w:adjustRightInd/>
        <w:ind w:left="2160" w:firstLine="720"/>
        <w:jc w:val="both"/>
        <w:rPr>
          <w:rFonts w:asciiTheme="minorHAnsi" w:eastAsia="Calibri" w:hAnsiTheme="minorHAnsi"/>
          <w:sz w:val="22"/>
          <w:szCs w:val="22"/>
        </w:rPr>
      </w:pPr>
      <w:r w:rsidRPr="007F11C5">
        <w:rPr>
          <w:rFonts w:asciiTheme="minorHAnsi" w:eastAsia="Calibri" w:hAnsiTheme="minorHAnsi"/>
          <w:sz w:val="22"/>
          <w:szCs w:val="22"/>
        </w:rPr>
        <w:t>Department of Health Care Services</w:t>
      </w:r>
    </w:p>
    <w:p w:rsidR="001B556F" w:rsidRPr="007F11C5" w:rsidRDefault="001B556F" w:rsidP="007F11C5">
      <w:pPr>
        <w:widowControl/>
        <w:autoSpaceDE/>
        <w:autoSpaceDN/>
        <w:adjustRightInd/>
        <w:ind w:left="2160" w:firstLine="720"/>
        <w:jc w:val="both"/>
        <w:rPr>
          <w:rFonts w:asciiTheme="minorHAnsi" w:eastAsia="Calibri" w:hAnsiTheme="minorHAnsi"/>
          <w:sz w:val="22"/>
          <w:szCs w:val="22"/>
        </w:rPr>
      </w:pPr>
      <w:r w:rsidRPr="007F11C5">
        <w:rPr>
          <w:rFonts w:asciiTheme="minorHAnsi" w:eastAsia="Calibri" w:hAnsiTheme="minorHAnsi"/>
          <w:sz w:val="22"/>
          <w:szCs w:val="22"/>
        </w:rPr>
        <w:t>P.O. Box 997413, MS0010</w:t>
      </w:r>
    </w:p>
    <w:p w:rsidR="001B556F" w:rsidRPr="007F11C5" w:rsidRDefault="001B556F" w:rsidP="007F11C5">
      <w:pPr>
        <w:widowControl/>
        <w:autoSpaceDE/>
        <w:autoSpaceDN/>
        <w:adjustRightInd/>
        <w:ind w:left="2160" w:firstLine="720"/>
        <w:jc w:val="both"/>
        <w:rPr>
          <w:rFonts w:asciiTheme="minorHAnsi" w:eastAsia="Calibri" w:hAnsiTheme="minorHAnsi"/>
          <w:sz w:val="22"/>
          <w:szCs w:val="22"/>
        </w:rPr>
      </w:pPr>
      <w:r w:rsidRPr="007F11C5">
        <w:rPr>
          <w:rFonts w:asciiTheme="minorHAnsi" w:eastAsia="Calibri" w:hAnsiTheme="minorHAnsi"/>
          <w:sz w:val="22"/>
          <w:szCs w:val="22"/>
        </w:rPr>
        <w:t>Sacramento, CA 95899-7412</w:t>
      </w:r>
    </w:p>
    <w:p w:rsidR="007F11C5" w:rsidRDefault="007F11C5" w:rsidP="007F11C5">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(916) 445-4646 phone</w:t>
      </w:r>
      <w:r w:rsidR="001B556F" w:rsidRPr="007F11C5">
        <w:rPr>
          <w:rFonts w:asciiTheme="minorHAnsi" w:eastAsia="Calibri" w:hAnsiTheme="minorHAnsi"/>
          <w:sz w:val="22"/>
          <w:szCs w:val="22"/>
        </w:rPr>
        <w:t xml:space="preserve"> </w:t>
      </w:r>
    </w:p>
    <w:p w:rsidR="001B556F" w:rsidRPr="007F11C5" w:rsidRDefault="001B556F" w:rsidP="007F11C5">
      <w:pPr>
        <w:widowControl/>
        <w:autoSpaceDE/>
        <w:autoSpaceDN/>
        <w:adjustRightInd/>
        <w:ind w:left="2160" w:firstLine="720"/>
        <w:jc w:val="both"/>
        <w:rPr>
          <w:rFonts w:asciiTheme="minorHAnsi" w:eastAsia="Calibri" w:hAnsiTheme="minorHAnsi"/>
          <w:sz w:val="22"/>
          <w:szCs w:val="22"/>
        </w:rPr>
      </w:pPr>
      <w:r w:rsidRPr="007F11C5">
        <w:rPr>
          <w:rFonts w:asciiTheme="minorHAnsi" w:eastAsia="Calibri" w:hAnsiTheme="minorHAnsi"/>
          <w:sz w:val="22"/>
          <w:szCs w:val="22"/>
        </w:rPr>
        <w:t>(877) 735-2929 TTY/TDD</w:t>
      </w:r>
    </w:p>
    <w:p w:rsidR="001B556F" w:rsidRDefault="001B556F" w:rsidP="00522F12">
      <w:pPr>
        <w:widowControl/>
        <w:autoSpaceDE/>
        <w:autoSpaceDN/>
        <w:adjustRightInd/>
        <w:ind w:left="2160" w:firstLine="720"/>
        <w:jc w:val="both"/>
        <w:rPr>
          <w:rFonts w:asciiTheme="minorHAnsi" w:eastAsia="Calibri" w:hAnsiTheme="minorHAnsi"/>
          <w:sz w:val="22"/>
          <w:szCs w:val="22"/>
        </w:rPr>
      </w:pPr>
      <w:r w:rsidRPr="007F11C5">
        <w:rPr>
          <w:rFonts w:asciiTheme="minorHAnsi" w:eastAsia="Calibri" w:hAnsiTheme="minorHAnsi"/>
          <w:sz w:val="22"/>
          <w:szCs w:val="22"/>
        </w:rPr>
        <w:t>(916) 440-7680</w:t>
      </w:r>
      <w:r w:rsidR="007F11C5">
        <w:rPr>
          <w:rFonts w:asciiTheme="minorHAnsi" w:eastAsia="Calibri" w:hAnsiTheme="minorHAnsi"/>
          <w:sz w:val="22"/>
          <w:szCs w:val="22"/>
        </w:rPr>
        <w:t xml:space="preserve"> fax</w:t>
      </w:r>
    </w:p>
    <w:p w:rsidR="00522F12" w:rsidRDefault="00522F12" w:rsidP="00522F12">
      <w:pPr>
        <w:widowControl/>
        <w:autoSpaceDE/>
        <w:autoSpaceDN/>
        <w:adjustRightInd/>
        <w:ind w:left="2160" w:firstLine="720"/>
        <w:jc w:val="both"/>
        <w:rPr>
          <w:rFonts w:asciiTheme="minorHAnsi" w:eastAsia="Calibri" w:hAnsiTheme="minorHAnsi"/>
          <w:sz w:val="22"/>
          <w:szCs w:val="22"/>
        </w:rPr>
      </w:pPr>
    </w:p>
    <w:p w:rsidR="007F11C5" w:rsidRDefault="007F11C5" w:rsidP="00522F12">
      <w:pPr>
        <w:widowControl/>
        <w:autoSpaceDE/>
        <w:autoSpaceDN/>
        <w:adjustRightInd/>
        <w:jc w:val="both"/>
        <w:rPr>
          <w:rFonts w:asciiTheme="minorHAnsi" w:eastAsia="Calibri" w:hAnsiTheme="minorHAnsi"/>
          <w:b/>
          <w:sz w:val="22"/>
          <w:szCs w:val="22"/>
        </w:rPr>
      </w:pPr>
      <w:r>
        <w:rPr>
          <w:rFonts w:asciiTheme="minorHAnsi" w:eastAsia="Calibri" w:hAnsiTheme="minorHAnsi"/>
          <w:sz w:val="22"/>
          <w:szCs w:val="22"/>
        </w:rPr>
        <w:t xml:space="preserve">To file a complaint </w:t>
      </w:r>
      <w:r w:rsidR="00596BFC">
        <w:rPr>
          <w:rFonts w:asciiTheme="minorHAnsi" w:eastAsia="Calibri" w:hAnsiTheme="minorHAnsi"/>
          <w:sz w:val="22"/>
          <w:szCs w:val="22"/>
        </w:rPr>
        <w:t xml:space="preserve">with the </w:t>
      </w:r>
      <w:r w:rsidR="00596BFC">
        <w:rPr>
          <w:rFonts w:asciiTheme="minorHAnsi" w:eastAsia="Calibri" w:hAnsiTheme="minorHAnsi"/>
          <w:b/>
          <w:sz w:val="22"/>
          <w:szCs w:val="22"/>
        </w:rPr>
        <w:t>Community Care Licensing Division in Orange County</w:t>
      </w:r>
      <w:r>
        <w:rPr>
          <w:rFonts w:asciiTheme="minorHAnsi" w:eastAsia="Calibri" w:hAnsiTheme="minorHAnsi"/>
          <w:sz w:val="22"/>
          <w:szCs w:val="22"/>
        </w:rPr>
        <w:t>, please send i</w:t>
      </w:r>
      <w:r w:rsidR="00596BFC">
        <w:rPr>
          <w:rFonts w:asciiTheme="minorHAnsi" w:eastAsia="Calibri" w:hAnsiTheme="minorHAnsi"/>
          <w:sz w:val="22"/>
          <w:szCs w:val="22"/>
        </w:rPr>
        <w:t>t to</w:t>
      </w:r>
      <w:r w:rsidR="00522F12">
        <w:rPr>
          <w:rFonts w:asciiTheme="minorHAnsi" w:eastAsia="Calibri" w:hAnsiTheme="minorHAnsi"/>
          <w:b/>
          <w:sz w:val="22"/>
          <w:szCs w:val="22"/>
        </w:rPr>
        <w:t>:</w:t>
      </w:r>
    </w:p>
    <w:p w:rsidR="00522F12" w:rsidRDefault="00522F12" w:rsidP="00522F12">
      <w:pPr>
        <w:widowControl/>
        <w:autoSpaceDE/>
        <w:autoSpaceDN/>
        <w:adjustRightInd/>
        <w:jc w:val="both"/>
        <w:rPr>
          <w:rFonts w:asciiTheme="minorHAnsi" w:eastAsia="Calibri" w:hAnsiTheme="minorHAnsi"/>
          <w:sz w:val="22"/>
          <w:szCs w:val="22"/>
        </w:rPr>
      </w:pP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r>
      <w:r>
        <w:rPr>
          <w:rFonts w:asciiTheme="minorHAnsi" w:eastAsia="Calibri" w:hAnsiTheme="minorHAnsi"/>
          <w:sz w:val="22"/>
          <w:szCs w:val="22"/>
        </w:rPr>
        <w:tab/>
      </w:r>
    </w:p>
    <w:p w:rsidR="00522F12" w:rsidRDefault="00522F12" w:rsidP="00522F12">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Shelly Grace, Licensing Program Manager</w:t>
      </w:r>
    </w:p>
    <w:p w:rsidR="00522F12" w:rsidRDefault="00522F12" w:rsidP="00522F12">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Orange County Children’s Residential Unit</w:t>
      </w:r>
    </w:p>
    <w:p w:rsidR="00522F12" w:rsidRDefault="00522F12" w:rsidP="00522F12">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770 The City Drive, Suite 7100, MS 29-28</w:t>
      </w:r>
    </w:p>
    <w:p w:rsidR="00522F12" w:rsidRDefault="00522F12" w:rsidP="00522F12">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Orange, CA  92868</w:t>
      </w:r>
    </w:p>
    <w:p w:rsidR="00522F12" w:rsidRDefault="00522F12" w:rsidP="00522F12">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(714) 703-2840 phone</w:t>
      </w:r>
    </w:p>
    <w:p w:rsidR="00C61CD9" w:rsidRPr="00522F12" w:rsidRDefault="00522F12" w:rsidP="00522F12">
      <w:pPr>
        <w:widowControl/>
        <w:autoSpaceDE/>
        <w:autoSpaceDN/>
        <w:adjustRightInd/>
        <w:ind w:left="2160" w:firstLine="720"/>
        <w:jc w:val="both"/>
        <w:rPr>
          <w:rFonts w:asciiTheme="minorHAnsi" w:eastAsia="Calibri" w:hAnsiTheme="minorHAnsi"/>
          <w:sz w:val="22"/>
          <w:szCs w:val="22"/>
        </w:rPr>
      </w:pPr>
      <w:r>
        <w:rPr>
          <w:rFonts w:asciiTheme="minorHAnsi" w:eastAsia="Calibri" w:hAnsiTheme="minorHAnsi"/>
          <w:sz w:val="22"/>
          <w:szCs w:val="22"/>
        </w:rPr>
        <w:t>(714) 703-2868 fax</w:t>
      </w:r>
      <w:r w:rsidR="003E600E" w:rsidRPr="00156063">
        <w:rPr>
          <w:rFonts w:asciiTheme="minorHAnsi" w:eastAsia="Calibri" w:hAnsiTheme="minorHAnsi"/>
          <w:b/>
          <w:i/>
          <w:sz w:val="22"/>
          <w:szCs w:val="22"/>
        </w:rPr>
        <w:t xml:space="preserve"> </w:t>
      </w:r>
    </w:p>
    <w:sectPr w:rsidR="00C61CD9" w:rsidRPr="00522F12" w:rsidSect="001F739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72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F9" w:rsidRDefault="005B40F9">
      <w:r>
        <w:separator/>
      </w:r>
    </w:p>
  </w:endnote>
  <w:endnote w:type="continuationSeparator" w:id="0">
    <w:p w:rsidR="005B40F9" w:rsidRDefault="005B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1" w:rsidRDefault="000A54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11" w:rsidRPr="003C2585" w:rsidRDefault="009D6D11">
    <w:pPr>
      <w:pStyle w:val="Footer"/>
      <w:pBdr>
        <w:top w:val="single" w:sz="4" w:space="1" w:color="D9D9D9"/>
      </w:pBdr>
      <w:jc w:val="right"/>
      <w:rPr>
        <w:rFonts w:ascii="Calibri" w:hAnsi="Calibri"/>
        <w:b/>
        <w:sz w:val="22"/>
        <w:szCs w:val="22"/>
      </w:rPr>
    </w:pPr>
    <w:r w:rsidRPr="003C2585">
      <w:rPr>
        <w:rFonts w:ascii="Calibri" w:hAnsi="Calibri"/>
        <w:b/>
        <w:sz w:val="22"/>
        <w:szCs w:val="22"/>
      </w:rPr>
      <w:fldChar w:fldCharType="begin"/>
    </w:r>
    <w:r w:rsidRPr="003C2585">
      <w:rPr>
        <w:rFonts w:ascii="Calibri" w:hAnsi="Calibri"/>
        <w:b/>
        <w:sz w:val="22"/>
        <w:szCs w:val="22"/>
      </w:rPr>
      <w:instrText xml:space="preserve"> PAGE   \* MERGEFORMAT </w:instrText>
    </w:r>
    <w:r w:rsidRPr="003C2585">
      <w:rPr>
        <w:rFonts w:ascii="Calibri" w:hAnsi="Calibri"/>
        <w:b/>
        <w:sz w:val="22"/>
        <w:szCs w:val="22"/>
      </w:rPr>
      <w:fldChar w:fldCharType="separate"/>
    </w:r>
    <w:r w:rsidR="008A4D45">
      <w:rPr>
        <w:rFonts w:ascii="Calibri" w:hAnsi="Calibri"/>
        <w:b/>
        <w:noProof/>
        <w:sz w:val="22"/>
        <w:szCs w:val="22"/>
      </w:rPr>
      <w:t>2</w:t>
    </w:r>
    <w:r w:rsidRPr="003C2585">
      <w:rPr>
        <w:rFonts w:ascii="Calibri" w:hAnsi="Calibri"/>
        <w:b/>
        <w:sz w:val="22"/>
        <w:szCs w:val="22"/>
      </w:rPr>
      <w:fldChar w:fldCharType="end"/>
    </w:r>
    <w:r w:rsidRPr="003C2585">
      <w:rPr>
        <w:rFonts w:ascii="Calibri" w:hAnsi="Calibri"/>
        <w:b/>
        <w:sz w:val="22"/>
        <w:szCs w:val="22"/>
      </w:rPr>
      <w:t xml:space="preserve"> | </w:t>
    </w:r>
    <w:r w:rsidRPr="003C2585">
      <w:rPr>
        <w:rFonts w:ascii="Calibri" w:hAnsi="Calibri"/>
        <w:b/>
        <w:color w:val="7F7F7F"/>
        <w:spacing w:val="60"/>
        <w:sz w:val="22"/>
        <w:szCs w:val="22"/>
      </w:rPr>
      <w:t>Page</w:t>
    </w:r>
  </w:p>
  <w:p w:rsidR="009D6D11" w:rsidRPr="00B7047A" w:rsidRDefault="00DE2098" w:rsidP="003C2585">
    <w:pPr>
      <w:pStyle w:val="Footer"/>
      <w:rPr>
        <w:rFonts w:ascii="Calibri" w:hAnsi="Calibri"/>
        <w:i/>
        <w:sz w:val="18"/>
        <w:szCs w:val="18"/>
      </w:rPr>
    </w:pPr>
    <w:r w:rsidRPr="00B7047A">
      <w:rPr>
        <w:rFonts w:ascii="Calibri" w:hAnsi="Calibri"/>
        <w:i/>
        <w:sz w:val="18"/>
        <w:szCs w:val="18"/>
      </w:rPr>
      <w:t>Revised: mwhite2017.0327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11" w:rsidRDefault="009D6D11" w:rsidP="003C2585">
    <w:pPr>
      <w:pBdr>
        <w:bottom w:val="single" w:sz="6" w:space="1" w:color="auto"/>
      </w:pBdr>
      <w:ind w:right="36"/>
      <w:jc w:val="center"/>
      <w:rPr>
        <w:rFonts w:asciiTheme="minorHAnsi" w:hAnsiTheme="minorHAnsi"/>
        <w:color w:val="632423" w:themeColor="accent2" w:themeShade="80"/>
        <w:sz w:val="24"/>
      </w:rPr>
    </w:pPr>
  </w:p>
  <w:p w:rsidR="009D6D11" w:rsidRPr="00D91744" w:rsidRDefault="009D6D11" w:rsidP="003C2585">
    <w:pPr>
      <w:ind w:right="36"/>
      <w:jc w:val="center"/>
      <w:rPr>
        <w:rFonts w:asciiTheme="minorHAnsi" w:hAnsiTheme="minorHAnsi"/>
        <w:b/>
        <w:color w:val="632423" w:themeColor="accent2" w:themeShade="80"/>
        <w:szCs w:val="20"/>
      </w:rPr>
    </w:pPr>
    <w:r>
      <w:rPr>
        <w:rFonts w:asciiTheme="minorHAnsi" w:hAnsiTheme="minorHAnsi"/>
        <w:b/>
        <w:color w:val="632423" w:themeColor="accent2" w:themeShade="80"/>
        <w:szCs w:val="20"/>
      </w:rPr>
      <w:t>South Coast Community Services®, a registered service mark of South Coast Children’s Society, Inc.</w:t>
    </w:r>
  </w:p>
  <w:p w:rsidR="009D6D11" w:rsidRPr="00D91744" w:rsidRDefault="00DD6FD6" w:rsidP="003C2585">
    <w:pPr>
      <w:ind w:right="36"/>
      <w:jc w:val="center"/>
      <w:rPr>
        <w:rFonts w:asciiTheme="minorHAnsi" w:hAnsiTheme="minorHAnsi"/>
        <w:color w:val="632423" w:themeColor="accent2" w:themeShade="80"/>
        <w:szCs w:val="20"/>
      </w:rPr>
    </w:pPr>
    <w:r>
      <w:rPr>
        <w:rFonts w:asciiTheme="minorHAnsi" w:hAnsiTheme="minorHAnsi"/>
        <w:color w:val="632423" w:themeColor="accent2" w:themeShade="80"/>
        <w:szCs w:val="20"/>
      </w:rPr>
      <w:t>27261 Las Ramblas, Suite 220, Mission Viejo, CA  92691</w:t>
    </w:r>
  </w:p>
  <w:p w:rsidR="009D6D11" w:rsidRPr="00D91744" w:rsidRDefault="00DD6FD6" w:rsidP="003C2585">
    <w:pPr>
      <w:ind w:right="36"/>
      <w:jc w:val="center"/>
      <w:rPr>
        <w:rFonts w:asciiTheme="minorHAnsi" w:hAnsiTheme="minorHAnsi"/>
        <w:color w:val="632423" w:themeColor="accent2" w:themeShade="80"/>
        <w:szCs w:val="20"/>
      </w:rPr>
    </w:pPr>
    <w:r w:rsidRPr="00DD6FD6">
      <w:rPr>
        <w:rFonts w:asciiTheme="minorHAnsi" w:hAnsiTheme="minorHAnsi" w:cs="Arial"/>
        <w:color w:val="632423" w:themeColor="accent2" w:themeShade="80"/>
        <w:szCs w:val="20"/>
      </w:rPr>
      <w:t xml:space="preserve"> (714) 966-8650</w:t>
    </w:r>
    <w:r w:rsidRPr="00DD6FD6">
      <w:rPr>
        <w:rFonts w:asciiTheme="minorHAnsi" w:hAnsiTheme="minorHAnsi"/>
        <w:color w:val="632423" w:themeColor="accent2" w:themeShade="80"/>
        <w:szCs w:val="20"/>
      </w:rPr>
      <w:t xml:space="preserve"> </w:t>
    </w:r>
    <w:r w:rsidR="009D6D11" w:rsidRPr="00DD6FD6">
      <w:rPr>
        <w:rFonts w:asciiTheme="minorHAnsi" w:hAnsiTheme="minorHAnsi"/>
        <w:color w:val="632423" w:themeColor="accent2" w:themeShade="80"/>
        <w:szCs w:val="20"/>
      </w:rPr>
      <w:t>Phone</w:t>
    </w:r>
    <w:r w:rsidR="009D6D11" w:rsidRPr="00D91744">
      <w:rPr>
        <w:rFonts w:asciiTheme="minorHAnsi" w:hAnsiTheme="minorHAnsi"/>
        <w:color w:val="632423" w:themeColor="accent2" w:themeShade="80"/>
        <w:szCs w:val="20"/>
      </w:rPr>
      <w:t xml:space="preserve">  |   </w:t>
    </w:r>
    <w:hyperlink r:id="rId1" w:history="1">
      <w:r w:rsidR="009D6D11" w:rsidRPr="000D0EA4">
        <w:rPr>
          <w:rStyle w:val="Hyperlink"/>
          <w:rFonts w:asciiTheme="minorHAnsi" w:hAnsiTheme="minorHAnsi"/>
          <w:szCs w:val="20"/>
        </w:rPr>
        <w:t>www.southcoastcs.org</w:t>
      </w:r>
    </w:hyperlink>
    <w:r w:rsidR="009D6D11">
      <w:rPr>
        <w:rFonts w:asciiTheme="minorHAnsi" w:hAnsiTheme="minorHAnsi"/>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F9" w:rsidRDefault="005B40F9">
      <w:r>
        <w:separator/>
      </w:r>
    </w:p>
  </w:footnote>
  <w:footnote w:type="continuationSeparator" w:id="0">
    <w:p w:rsidR="005B40F9" w:rsidRDefault="005B4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61" w:rsidRDefault="000A54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11" w:rsidRDefault="009D6D11" w:rsidP="00972ED9">
    <w:pPr>
      <w:ind w:right="36"/>
      <w:jc w:val="right"/>
      <w:rPr>
        <w:i/>
      </w:rPr>
    </w:pPr>
    <w:r>
      <w:rPr>
        <w:i/>
        <w:noProof/>
      </w:rPr>
      <w:drawing>
        <wp:anchor distT="0" distB="0" distL="114300" distR="114300" simplePos="0" relativeHeight="251657216" behindDoc="1" locked="0" layoutInCell="1" allowOverlap="1" wp14:anchorId="3E789BFF" wp14:editId="340554D7">
          <wp:simplePos x="6115050" y="457200"/>
          <wp:positionH relativeFrom="column">
            <wp:align>left</wp:align>
          </wp:positionH>
          <wp:positionV relativeFrom="paragraph">
            <wp:posOffset>0</wp:posOffset>
          </wp:positionV>
          <wp:extent cx="1381125" cy="676910"/>
          <wp:effectExtent l="0" t="0" r="0" b="8890"/>
          <wp:wrapTight wrapText="bothSides">
            <wp:wrapPolygon edited="0">
              <wp:start x="0" y="0"/>
              <wp:lineTo x="0" y="21276"/>
              <wp:lineTo x="21153" y="21276"/>
              <wp:lineTo x="2115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S logo 25%.jpg"/>
                  <pic:cNvPicPr/>
                </pic:nvPicPr>
                <pic:blipFill>
                  <a:blip r:embed="rId1">
                    <a:extLst>
                      <a:ext uri="{28A0092B-C50C-407E-A947-70E740481C1C}">
                        <a14:useLocalDpi xmlns:a14="http://schemas.microsoft.com/office/drawing/2010/main" val="0"/>
                      </a:ext>
                    </a:extLst>
                  </a:blip>
                  <a:stretch>
                    <a:fillRect/>
                  </a:stretch>
                </pic:blipFill>
                <pic:spPr>
                  <a:xfrm>
                    <a:off x="0" y="0"/>
                    <a:ext cx="1379998" cy="676729"/>
                  </a:xfrm>
                  <a:prstGeom prst="rect">
                    <a:avLst/>
                  </a:prstGeom>
                </pic:spPr>
              </pic:pic>
            </a:graphicData>
          </a:graphic>
          <wp14:sizeRelH relativeFrom="margin">
            <wp14:pctWidth>0</wp14:pctWidth>
          </wp14:sizeRelH>
          <wp14:sizeRelV relativeFrom="margin">
            <wp14:pctHeight>0</wp14:pctHeight>
          </wp14:sizeRelV>
        </wp:anchor>
      </w:drawing>
    </w:r>
  </w:p>
  <w:p w:rsidR="009D6D11" w:rsidRPr="00D91744" w:rsidRDefault="009D6D11" w:rsidP="0085143E">
    <w:pPr>
      <w:ind w:right="36"/>
      <w:jc w:val="right"/>
      <w:rPr>
        <w:rFonts w:asciiTheme="minorHAnsi" w:hAnsiTheme="minorHAnsi"/>
        <w:b/>
        <w:color w:val="632423" w:themeColor="accent2" w:themeShade="80"/>
        <w:sz w:val="36"/>
        <w:szCs w:val="36"/>
      </w:rPr>
    </w:pPr>
    <w:r w:rsidRPr="00D91744">
      <w:rPr>
        <w:rFonts w:asciiTheme="minorHAnsi" w:hAnsiTheme="minorHAnsi"/>
        <w:b/>
        <w:color w:val="632423" w:themeColor="accent2" w:themeShade="80"/>
        <w:sz w:val="36"/>
        <w:szCs w:val="36"/>
      </w:rPr>
      <w:t xml:space="preserve">South Coast </w:t>
    </w:r>
    <w:r>
      <w:rPr>
        <w:rFonts w:asciiTheme="minorHAnsi" w:hAnsiTheme="minorHAnsi"/>
        <w:b/>
        <w:color w:val="632423" w:themeColor="accent2" w:themeShade="80"/>
        <w:sz w:val="36"/>
        <w:szCs w:val="36"/>
      </w:rPr>
      <w:t>Community Services®</w:t>
    </w:r>
  </w:p>
  <w:p w:rsidR="009D6D11" w:rsidRDefault="009D6D11" w:rsidP="0085143E">
    <w:pPr>
      <w:ind w:right="36"/>
      <w:jc w:val="right"/>
      <w:rPr>
        <w:rFonts w:asciiTheme="minorHAnsi" w:hAnsiTheme="minorHAnsi"/>
        <w:i/>
        <w:color w:val="632423" w:themeColor="accent2" w:themeShade="80"/>
        <w:szCs w:val="20"/>
      </w:rPr>
    </w:pPr>
    <w:r>
      <w:rPr>
        <w:rFonts w:asciiTheme="minorHAnsi" w:hAnsiTheme="minorHAnsi"/>
        <w:i/>
        <w:color w:val="632423" w:themeColor="accent2" w:themeShade="80"/>
        <w:szCs w:val="20"/>
      </w:rPr>
      <w:t xml:space="preserve">Administration Offices, </w:t>
    </w:r>
    <w:r w:rsidR="00DD6FD6">
      <w:rPr>
        <w:rFonts w:asciiTheme="minorHAnsi" w:hAnsiTheme="minorHAnsi"/>
        <w:i/>
        <w:color w:val="632423" w:themeColor="accent2" w:themeShade="80"/>
        <w:szCs w:val="20"/>
      </w:rPr>
      <w:t>Mission Viejo</w:t>
    </w:r>
    <w:r>
      <w:rPr>
        <w:rFonts w:asciiTheme="minorHAnsi" w:hAnsiTheme="minorHAnsi"/>
        <w:i/>
        <w:color w:val="632423" w:themeColor="accent2" w:themeShade="80"/>
        <w:szCs w:val="20"/>
      </w:rPr>
      <w:t>, California</w:t>
    </w:r>
  </w:p>
  <w:p w:rsidR="009D6D11" w:rsidRDefault="009D6D11" w:rsidP="00972ED9">
    <w:pPr>
      <w:pStyle w:val="Header"/>
    </w:pPr>
  </w:p>
  <w:p w:rsidR="009D6D11" w:rsidRPr="00972ED9" w:rsidRDefault="009D6D11" w:rsidP="00972E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D11" w:rsidRDefault="009D6D11" w:rsidP="003C2585">
    <w:pPr>
      <w:ind w:right="36"/>
      <w:jc w:val="right"/>
      <w:rPr>
        <w:i/>
      </w:rPr>
    </w:pPr>
    <w:r>
      <w:rPr>
        <w:i/>
        <w:noProof/>
      </w:rPr>
      <w:drawing>
        <wp:anchor distT="0" distB="0" distL="114300" distR="114300" simplePos="0" relativeHeight="251663360" behindDoc="1" locked="0" layoutInCell="1" allowOverlap="1">
          <wp:simplePos x="6115050" y="457200"/>
          <wp:positionH relativeFrom="column">
            <wp:align>left</wp:align>
          </wp:positionH>
          <wp:positionV relativeFrom="paragraph">
            <wp:posOffset>0</wp:posOffset>
          </wp:positionV>
          <wp:extent cx="1262380" cy="619125"/>
          <wp:effectExtent l="0" t="0" r="0" b="0"/>
          <wp:wrapTight wrapText="bothSides">
            <wp:wrapPolygon edited="0">
              <wp:start x="0" y="0"/>
              <wp:lineTo x="0" y="20603"/>
              <wp:lineTo x="21187" y="20603"/>
              <wp:lineTo x="2118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S logo 25%.jpg"/>
                  <pic:cNvPicPr/>
                </pic:nvPicPr>
                <pic:blipFill>
                  <a:blip r:embed="rId1">
                    <a:extLst>
                      <a:ext uri="{28A0092B-C50C-407E-A947-70E740481C1C}">
                        <a14:useLocalDpi xmlns:a14="http://schemas.microsoft.com/office/drawing/2010/main" val="0"/>
                      </a:ext>
                    </a:extLst>
                  </a:blip>
                  <a:stretch>
                    <a:fillRect/>
                  </a:stretch>
                </pic:blipFill>
                <pic:spPr>
                  <a:xfrm>
                    <a:off x="0" y="0"/>
                    <a:ext cx="1261498" cy="618620"/>
                  </a:xfrm>
                  <a:prstGeom prst="rect">
                    <a:avLst/>
                  </a:prstGeom>
                </pic:spPr>
              </pic:pic>
            </a:graphicData>
          </a:graphic>
          <wp14:sizeRelH relativeFrom="margin">
            <wp14:pctWidth>0</wp14:pctWidth>
          </wp14:sizeRelH>
          <wp14:sizeRelV relativeFrom="margin">
            <wp14:pctHeight>0</wp14:pctHeight>
          </wp14:sizeRelV>
        </wp:anchor>
      </w:drawing>
    </w:r>
  </w:p>
  <w:p w:rsidR="009D6D11" w:rsidRPr="00D91744" w:rsidRDefault="009D6D11" w:rsidP="003C2585">
    <w:pPr>
      <w:ind w:right="36"/>
      <w:jc w:val="right"/>
      <w:rPr>
        <w:rFonts w:asciiTheme="minorHAnsi" w:hAnsiTheme="minorHAnsi"/>
        <w:b/>
        <w:color w:val="632423" w:themeColor="accent2" w:themeShade="80"/>
        <w:sz w:val="36"/>
        <w:szCs w:val="36"/>
      </w:rPr>
    </w:pPr>
    <w:r w:rsidRPr="00D91744">
      <w:rPr>
        <w:rFonts w:asciiTheme="minorHAnsi" w:hAnsiTheme="minorHAnsi"/>
        <w:b/>
        <w:color w:val="632423" w:themeColor="accent2" w:themeShade="80"/>
        <w:sz w:val="36"/>
        <w:szCs w:val="36"/>
      </w:rPr>
      <w:t xml:space="preserve">South Coast </w:t>
    </w:r>
    <w:r>
      <w:rPr>
        <w:rFonts w:asciiTheme="minorHAnsi" w:hAnsiTheme="minorHAnsi"/>
        <w:b/>
        <w:color w:val="632423" w:themeColor="accent2" w:themeShade="80"/>
        <w:sz w:val="36"/>
        <w:szCs w:val="36"/>
      </w:rPr>
      <w:t>Community Services®</w:t>
    </w:r>
  </w:p>
  <w:p w:rsidR="009D6D11" w:rsidRDefault="009D6D11" w:rsidP="003C2585">
    <w:pPr>
      <w:ind w:right="36"/>
      <w:jc w:val="right"/>
      <w:rPr>
        <w:rFonts w:asciiTheme="minorHAnsi" w:hAnsiTheme="minorHAnsi"/>
        <w:i/>
        <w:color w:val="632423" w:themeColor="accent2" w:themeShade="80"/>
        <w:szCs w:val="20"/>
      </w:rPr>
    </w:pPr>
    <w:r>
      <w:rPr>
        <w:rFonts w:asciiTheme="minorHAnsi" w:hAnsiTheme="minorHAnsi"/>
        <w:i/>
        <w:color w:val="632423" w:themeColor="accent2" w:themeShade="80"/>
        <w:szCs w:val="20"/>
      </w:rPr>
      <w:t xml:space="preserve">Administration Offices, </w:t>
    </w:r>
    <w:r w:rsidR="000A5461">
      <w:rPr>
        <w:rFonts w:asciiTheme="minorHAnsi" w:hAnsiTheme="minorHAnsi"/>
        <w:i/>
        <w:color w:val="632423" w:themeColor="accent2" w:themeShade="80"/>
        <w:szCs w:val="20"/>
      </w:rPr>
      <w:t xml:space="preserve">Mission Viejo; </w:t>
    </w:r>
    <w:r>
      <w:rPr>
        <w:rFonts w:asciiTheme="minorHAnsi" w:hAnsiTheme="minorHAnsi"/>
        <w:i/>
        <w:color w:val="632423" w:themeColor="accent2" w:themeShade="80"/>
        <w:szCs w:val="20"/>
      </w:rPr>
      <w:t xml:space="preserve"> California</w:t>
    </w:r>
  </w:p>
  <w:p w:rsidR="009D6D11" w:rsidRDefault="009D6D11" w:rsidP="003C2585">
    <w:pPr>
      <w:ind w:right="36"/>
      <w:jc w:val="right"/>
      <w:rPr>
        <w:rFonts w:asciiTheme="minorHAnsi" w:hAnsiTheme="minorHAnsi"/>
        <w:i/>
        <w:color w:val="632423" w:themeColor="accent2" w:themeShade="80"/>
        <w:szCs w:val="20"/>
      </w:rPr>
    </w:pPr>
  </w:p>
  <w:p w:rsidR="009D6D11" w:rsidRDefault="009D6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4F99"/>
    <w:multiLevelType w:val="hybridMultilevel"/>
    <w:tmpl w:val="C25E39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B29BA"/>
    <w:multiLevelType w:val="singleLevel"/>
    <w:tmpl w:val="08B8C492"/>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15:restartNumberingAfterBreak="0">
    <w:nsid w:val="07516CD3"/>
    <w:multiLevelType w:val="hybridMultilevel"/>
    <w:tmpl w:val="6D4A5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C47"/>
    <w:multiLevelType w:val="hybridMultilevel"/>
    <w:tmpl w:val="0CE631BC"/>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50AD6"/>
    <w:multiLevelType w:val="hybridMultilevel"/>
    <w:tmpl w:val="9DA8CF1C"/>
    <w:lvl w:ilvl="0" w:tplc="0409000F">
      <w:start w:val="1"/>
      <w:numFmt w:val="decimal"/>
      <w:lvlText w:val="%1."/>
      <w:lvlJc w:val="left"/>
      <w:pPr>
        <w:ind w:left="720" w:hanging="360"/>
      </w:pPr>
      <w:rPr>
        <w:rFonts w:hint="default"/>
      </w:rPr>
    </w:lvl>
    <w:lvl w:ilvl="1" w:tplc="BA1C46A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54237"/>
    <w:multiLevelType w:val="hybridMultilevel"/>
    <w:tmpl w:val="19C03E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87170"/>
    <w:multiLevelType w:val="hybridMultilevel"/>
    <w:tmpl w:val="8694473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0AA74DC"/>
    <w:multiLevelType w:val="hybridMultilevel"/>
    <w:tmpl w:val="B4D4C1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82453B"/>
    <w:multiLevelType w:val="hybridMultilevel"/>
    <w:tmpl w:val="47E48544"/>
    <w:lvl w:ilvl="0" w:tplc="AA8EAB2E">
      <w:start w:val="1"/>
      <w:numFmt w:val="decimal"/>
      <w:lvlText w:val="%1."/>
      <w:lvlJc w:val="left"/>
      <w:pPr>
        <w:tabs>
          <w:tab w:val="num" w:pos="1905"/>
        </w:tabs>
        <w:ind w:left="1905" w:hanging="465"/>
      </w:pPr>
      <w:rPr>
        <w:rFonts w:hint="default"/>
      </w:rPr>
    </w:lvl>
    <w:lvl w:ilvl="1" w:tplc="039CCC8A">
      <w:start w:val="1"/>
      <w:numFmt w:val="lowerLetter"/>
      <w:lvlText w:val="%2."/>
      <w:lvlJc w:val="left"/>
      <w:pPr>
        <w:tabs>
          <w:tab w:val="num" w:pos="2595"/>
        </w:tabs>
        <w:ind w:left="2595" w:hanging="4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2B54AFF"/>
    <w:multiLevelType w:val="hybridMultilevel"/>
    <w:tmpl w:val="B59CAE1E"/>
    <w:lvl w:ilvl="0" w:tplc="8CB6C41A">
      <w:start w:val="1"/>
      <w:numFmt w:val="decimal"/>
      <w:lvlText w:val="%1."/>
      <w:lvlJc w:val="left"/>
      <w:pPr>
        <w:tabs>
          <w:tab w:val="num" w:pos="1080"/>
        </w:tabs>
        <w:ind w:left="1080" w:hanging="360"/>
      </w:pPr>
      <w:rPr>
        <w:rFonts w:hint="default"/>
      </w:rPr>
    </w:lvl>
    <w:lvl w:ilvl="1" w:tplc="466E61B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BC4349"/>
    <w:multiLevelType w:val="hybridMultilevel"/>
    <w:tmpl w:val="CF9894CE"/>
    <w:lvl w:ilvl="0" w:tplc="21DA0A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511884"/>
    <w:multiLevelType w:val="hybridMultilevel"/>
    <w:tmpl w:val="44FE30DA"/>
    <w:lvl w:ilvl="0" w:tplc="0409000F">
      <w:start w:val="1"/>
      <w:numFmt w:val="decimal"/>
      <w:lvlText w:val="%1."/>
      <w:lvlJc w:val="left"/>
      <w:pPr>
        <w:ind w:left="216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06028"/>
    <w:multiLevelType w:val="hybridMultilevel"/>
    <w:tmpl w:val="42648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AE660B"/>
    <w:multiLevelType w:val="hybridMultilevel"/>
    <w:tmpl w:val="12440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078B6"/>
    <w:multiLevelType w:val="hybridMultilevel"/>
    <w:tmpl w:val="6F2A0A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F14033F"/>
    <w:multiLevelType w:val="hybridMultilevel"/>
    <w:tmpl w:val="D708F1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2676D8"/>
    <w:multiLevelType w:val="hybridMultilevel"/>
    <w:tmpl w:val="0DA61FDA"/>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5EAC8A36">
      <w:start w:val="916"/>
      <w:numFmt w:val="bullet"/>
      <w:lvlText w:val="-"/>
      <w:lvlJc w:val="left"/>
      <w:pPr>
        <w:ind w:left="3780" w:hanging="360"/>
      </w:pPr>
      <w:rPr>
        <w:rFonts w:ascii="Calibri" w:eastAsia="Times New Roman" w:hAnsi="Calibri"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E51297"/>
    <w:multiLevelType w:val="hybridMultilevel"/>
    <w:tmpl w:val="D45C4E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58642D9"/>
    <w:multiLevelType w:val="hybridMultilevel"/>
    <w:tmpl w:val="7E24AB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74E1395"/>
    <w:multiLevelType w:val="hybridMultilevel"/>
    <w:tmpl w:val="FADE9EB4"/>
    <w:lvl w:ilvl="0" w:tplc="E7EA89F4">
      <w:start w:val="1"/>
      <w:numFmt w:val="decimal"/>
      <w:lvlText w:val="%1."/>
      <w:lvlJc w:val="left"/>
      <w:pPr>
        <w:ind w:left="25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ADA28BB"/>
    <w:multiLevelType w:val="hybridMultilevel"/>
    <w:tmpl w:val="A1920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B23E1"/>
    <w:multiLevelType w:val="hybridMultilevel"/>
    <w:tmpl w:val="F9B084C0"/>
    <w:lvl w:ilvl="0" w:tplc="45343B36">
      <w:start w:val="1"/>
      <w:numFmt w:val="decimal"/>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3157569"/>
    <w:multiLevelType w:val="hybridMultilevel"/>
    <w:tmpl w:val="ABC089CE"/>
    <w:lvl w:ilvl="0" w:tplc="E1E24656">
      <w:start w:val="1"/>
      <w:numFmt w:val="decimal"/>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333661C"/>
    <w:multiLevelType w:val="hybridMultilevel"/>
    <w:tmpl w:val="1AD0200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486359C"/>
    <w:multiLevelType w:val="hybridMultilevel"/>
    <w:tmpl w:val="C1EC1E28"/>
    <w:lvl w:ilvl="0" w:tplc="04090015">
      <w:start w:val="1"/>
      <w:numFmt w:val="upperLetter"/>
      <w:lvlText w:val="%1."/>
      <w:lvlJc w:val="left"/>
      <w:pPr>
        <w:ind w:left="216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7767D"/>
    <w:multiLevelType w:val="hybridMultilevel"/>
    <w:tmpl w:val="C568CE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9A47A7A"/>
    <w:multiLevelType w:val="hybridMultilevel"/>
    <w:tmpl w:val="342E12D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1763D0"/>
    <w:multiLevelType w:val="hybridMultilevel"/>
    <w:tmpl w:val="0B48369E"/>
    <w:lvl w:ilvl="0" w:tplc="04090015">
      <w:start w:val="1"/>
      <w:numFmt w:val="upperLetter"/>
      <w:lvlText w:val="%1."/>
      <w:lvlJc w:val="left"/>
      <w:pPr>
        <w:ind w:left="2160" w:hanging="360"/>
      </w:pPr>
    </w:lvl>
    <w:lvl w:ilvl="1" w:tplc="A34E5CB0">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26E31E4"/>
    <w:multiLevelType w:val="hybridMultilevel"/>
    <w:tmpl w:val="73760E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A2B95"/>
    <w:multiLevelType w:val="hybridMultilevel"/>
    <w:tmpl w:val="6D5029B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C0B3C"/>
    <w:multiLevelType w:val="hybridMultilevel"/>
    <w:tmpl w:val="5216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02C94"/>
    <w:multiLevelType w:val="hybridMultilevel"/>
    <w:tmpl w:val="BFD00E2A"/>
    <w:lvl w:ilvl="0" w:tplc="04090015">
      <w:start w:val="1"/>
      <w:numFmt w:val="upperLetter"/>
      <w:lvlText w:val="%1."/>
      <w:lvlJc w:val="left"/>
      <w:pPr>
        <w:ind w:left="216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5221A"/>
    <w:multiLevelType w:val="hybridMultilevel"/>
    <w:tmpl w:val="82A20050"/>
    <w:lvl w:ilvl="0" w:tplc="22AC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B0069"/>
    <w:multiLevelType w:val="hybridMultilevel"/>
    <w:tmpl w:val="D710142E"/>
    <w:lvl w:ilvl="0" w:tplc="3E2CA664">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D27DB"/>
    <w:multiLevelType w:val="multilevel"/>
    <w:tmpl w:val="92AA2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C9518C"/>
    <w:multiLevelType w:val="hybridMultilevel"/>
    <w:tmpl w:val="6ADE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67057C"/>
    <w:multiLevelType w:val="hybridMultilevel"/>
    <w:tmpl w:val="24E019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26053A0"/>
    <w:multiLevelType w:val="hybridMultilevel"/>
    <w:tmpl w:val="EC644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091ABE"/>
    <w:multiLevelType w:val="hybridMultilevel"/>
    <w:tmpl w:val="31E8DECC"/>
    <w:lvl w:ilvl="0" w:tplc="04090001">
      <w:start w:val="1"/>
      <w:numFmt w:val="bullet"/>
      <w:lvlText w:val=""/>
      <w:lvlJc w:val="left"/>
      <w:pPr>
        <w:tabs>
          <w:tab w:val="num" w:pos="815"/>
        </w:tabs>
        <w:ind w:left="815" w:hanging="360"/>
      </w:pPr>
      <w:rPr>
        <w:rFonts w:ascii="Symbol" w:hAnsi="Symbol" w:hint="default"/>
      </w:rPr>
    </w:lvl>
    <w:lvl w:ilvl="1" w:tplc="04090003" w:tentative="1">
      <w:start w:val="1"/>
      <w:numFmt w:val="bullet"/>
      <w:lvlText w:val="o"/>
      <w:lvlJc w:val="left"/>
      <w:pPr>
        <w:tabs>
          <w:tab w:val="num" w:pos="1535"/>
        </w:tabs>
        <w:ind w:left="1535" w:hanging="360"/>
      </w:pPr>
      <w:rPr>
        <w:rFonts w:ascii="Courier New" w:hAnsi="Courier New" w:cs="Courier New" w:hint="default"/>
      </w:rPr>
    </w:lvl>
    <w:lvl w:ilvl="2" w:tplc="04090005" w:tentative="1">
      <w:start w:val="1"/>
      <w:numFmt w:val="bullet"/>
      <w:lvlText w:val=""/>
      <w:lvlJc w:val="left"/>
      <w:pPr>
        <w:tabs>
          <w:tab w:val="num" w:pos="2255"/>
        </w:tabs>
        <w:ind w:left="2255" w:hanging="360"/>
      </w:pPr>
      <w:rPr>
        <w:rFonts w:ascii="Wingdings" w:hAnsi="Wingdings" w:hint="default"/>
      </w:rPr>
    </w:lvl>
    <w:lvl w:ilvl="3" w:tplc="04090001" w:tentative="1">
      <w:start w:val="1"/>
      <w:numFmt w:val="bullet"/>
      <w:lvlText w:val=""/>
      <w:lvlJc w:val="left"/>
      <w:pPr>
        <w:tabs>
          <w:tab w:val="num" w:pos="2975"/>
        </w:tabs>
        <w:ind w:left="2975" w:hanging="360"/>
      </w:pPr>
      <w:rPr>
        <w:rFonts w:ascii="Symbol" w:hAnsi="Symbol" w:hint="default"/>
      </w:rPr>
    </w:lvl>
    <w:lvl w:ilvl="4" w:tplc="04090003" w:tentative="1">
      <w:start w:val="1"/>
      <w:numFmt w:val="bullet"/>
      <w:lvlText w:val="o"/>
      <w:lvlJc w:val="left"/>
      <w:pPr>
        <w:tabs>
          <w:tab w:val="num" w:pos="3695"/>
        </w:tabs>
        <w:ind w:left="3695" w:hanging="360"/>
      </w:pPr>
      <w:rPr>
        <w:rFonts w:ascii="Courier New" w:hAnsi="Courier New" w:cs="Courier New" w:hint="default"/>
      </w:rPr>
    </w:lvl>
    <w:lvl w:ilvl="5" w:tplc="04090005" w:tentative="1">
      <w:start w:val="1"/>
      <w:numFmt w:val="bullet"/>
      <w:lvlText w:val=""/>
      <w:lvlJc w:val="left"/>
      <w:pPr>
        <w:tabs>
          <w:tab w:val="num" w:pos="4415"/>
        </w:tabs>
        <w:ind w:left="4415" w:hanging="360"/>
      </w:pPr>
      <w:rPr>
        <w:rFonts w:ascii="Wingdings" w:hAnsi="Wingdings" w:hint="default"/>
      </w:rPr>
    </w:lvl>
    <w:lvl w:ilvl="6" w:tplc="04090001" w:tentative="1">
      <w:start w:val="1"/>
      <w:numFmt w:val="bullet"/>
      <w:lvlText w:val=""/>
      <w:lvlJc w:val="left"/>
      <w:pPr>
        <w:tabs>
          <w:tab w:val="num" w:pos="5135"/>
        </w:tabs>
        <w:ind w:left="5135" w:hanging="360"/>
      </w:pPr>
      <w:rPr>
        <w:rFonts w:ascii="Symbol" w:hAnsi="Symbol" w:hint="default"/>
      </w:rPr>
    </w:lvl>
    <w:lvl w:ilvl="7" w:tplc="04090003" w:tentative="1">
      <w:start w:val="1"/>
      <w:numFmt w:val="bullet"/>
      <w:lvlText w:val="o"/>
      <w:lvlJc w:val="left"/>
      <w:pPr>
        <w:tabs>
          <w:tab w:val="num" w:pos="5855"/>
        </w:tabs>
        <w:ind w:left="5855" w:hanging="360"/>
      </w:pPr>
      <w:rPr>
        <w:rFonts w:ascii="Courier New" w:hAnsi="Courier New" w:cs="Courier New" w:hint="default"/>
      </w:rPr>
    </w:lvl>
    <w:lvl w:ilvl="8" w:tplc="04090005" w:tentative="1">
      <w:start w:val="1"/>
      <w:numFmt w:val="bullet"/>
      <w:lvlText w:val=""/>
      <w:lvlJc w:val="left"/>
      <w:pPr>
        <w:tabs>
          <w:tab w:val="num" w:pos="6575"/>
        </w:tabs>
        <w:ind w:left="6575" w:hanging="360"/>
      </w:pPr>
      <w:rPr>
        <w:rFonts w:ascii="Wingdings" w:hAnsi="Wingdings" w:hint="default"/>
      </w:rPr>
    </w:lvl>
  </w:abstractNum>
  <w:abstractNum w:abstractNumId="39" w15:restartNumberingAfterBreak="0">
    <w:nsid w:val="65460B36"/>
    <w:multiLevelType w:val="hybridMultilevel"/>
    <w:tmpl w:val="A688478C"/>
    <w:lvl w:ilvl="0" w:tplc="3E2CA664">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04ECB"/>
    <w:multiLevelType w:val="multilevel"/>
    <w:tmpl w:val="17BC11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7038D6"/>
    <w:multiLevelType w:val="hybridMultilevel"/>
    <w:tmpl w:val="0D002094"/>
    <w:lvl w:ilvl="0" w:tplc="3E2CA664">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F4468F"/>
    <w:multiLevelType w:val="hybridMultilevel"/>
    <w:tmpl w:val="3FEA4A0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E8C424C"/>
    <w:multiLevelType w:val="hybridMultilevel"/>
    <w:tmpl w:val="30F6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4E5356"/>
    <w:multiLevelType w:val="multilevel"/>
    <w:tmpl w:val="865CE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543477"/>
    <w:multiLevelType w:val="hybridMultilevel"/>
    <w:tmpl w:val="F58CB54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2"/>
  </w:num>
  <w:num w:numId="2">
    <w:abstractNumId w:val="28"/>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
  </w:num>
  <w:num w:numId="6">
    <w:abstractNumId w:val="25"/>
  </w:num>
  <w:num w:numId="7">
    <w:abstractNumId w:val="15"/>
  </w:num>
  <w:num w:numId="8">
    <w:abstractNumId w:val="43"/>
  </w:num>
  <w:num w:numId="9">
    <w:abstractNumId w:val="6"/>
  </w:num>
  <w:num w:numId="10">
    <w:abstractNumId w:val="26"/>
  </w:num>
  <w:num w:numId="11">
    <w:abstractNumId w:val="38"/>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22"/>
  </w:num>
  <w:num w:numId="16">
    <w:abstractNumId w:val="8"/>
  </w:num>
  <w:num w:numId="17">
    <w:abstractNumId w:val="9"/>
  </w:num>
  <w:num w:numId="18">
    <w:abstractNumId w:val="29"/>
  </w:num>
  <w:num w:numId="19">
    <w:abstractNumId w:val="13"/>
  </w:num>
  <w:num w:numId="20">
    <w:abstractNumId w:val="12"/>
  </w:num>
  <w:num w:numId="21">
    <w:abstractNumId w:val="35"/>
  </w:num>
  <w:num w:numId="22">
    <w:abstractNumId w:val="19"/>
  </w:num>
  <w:num w:numId="23">
    <w:abstractNumId w:val="21"/>
  </w:num>
  <w:num w:numId="24">
    <w:abstractNumId w:val="41"/>
  </w:num>
  <w:num w:numId="25">
    <w:abstractNumId w:val="39"/>
  </w:num>
  <w:num w:numId="26">
    <w:abstractNumId w:val="33"/>
  </w:num>
  <w:num w:numId="27">
    <w:abstractNumId w:val="34"/>
  </w:num>
  <w:num w:numId="28">
    <w:abstractNumId w:val="44"/>
  </w:num>
  <w:num w:numId="29">
    <w:abstractNumId w:val="30"/>
  </w:num>
  <w:num w:numId="30">
    <w:abstractNumId w:val="32"/>
  </w:num>
  <w:num w:numId="31">
    <w:abstractNumId w:val="4"/>
  </w:num>
  <w:num w:numId="32">
    <w:abstractNumId w:val="45"/>
  </w:num>
  <w:num w:numId="33">
    <w:abstractNumId w:val="24"/>
  </w:num>
  <w:num w:numId="34">
    <w:abstractNumId w:val="42"/>
  </w:num>
  <w:num w:numId="35">
    <w:abstractNumId w:val="16"/>
  </w:num>
  <w:num w:numId="36">
    <w:abstractNumId w:val="5"/>
  </w:num>
  <w:num w:numId="37">
    <w:abstractNumId w:val="0"/>
  </w:num>
  <w:num w:numId="38">
    <w:abstractNumId w:val="31"/>
  </w:num>
  <w:num w:numId="39">
    <w:abstractNumId w:val="11"/>
  </w:num>
  <w:num w:numId="40">
    <w:abstractNumId w:val="40"/>
  </w:num>
  <w:num w:numId="41">
    <w:abstractNumId w:val="20"/>
  </w:num>
  <w:num w:numId="42">
    <w:abstractNumId w:val="3"/>
  </w:num>
  <w:num w:numId="43">
    <w:abstractNumId w:val="27"/>
  </w:num>
  <w:num w:numId="44">
    <w:abstractNumId w:val="10"/>
  </w:num>
  <w:num w:numId="45">
    <w:abstractNumId w:val="1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DC"/>
    <w:rsid w:val="000003B4"/>
    <w:rsid w:val="000129E4"/>
    <w:rsid w:val="00041650"/>
    <w:rsid w:val="00044264"/>
    <w:rsid w:val="00060E10"/>
    <w:rsid w:val="000844DB"/>
    <w:rsid w:val="000A391C"/>
    <w:rsid w:val="000A52A3"/>
    <w:rsid w:val="000A5461"/>
    <w:rsid w:val="000B6906"/>
    <w:rsid w:val="00113560"/>
    <w:rsid w:val="00120E56"/>
    <w:rsid w:val="0013148B"/>
    <w:rsid w:val="00134C24"/>
    <w:rsid w:val="00142513"/>
    <w:rsid w:val="00156063"/>
    <w:rsid w:val="00157CB3"/>
    <w:rsid w:val="00163B4E"/>
    <w:rsid w:val="00164334"/>
    <w:rsid w:val="00167FDC"/>
    <w:rsid w:val="001B556F"/>
    <w:rsid w:val="001D3482"/>
    <w:rsid w:val="001F4819"/>
    <w:rsid w:val="001F739C"/>
    <w:rsid w:val="00205849"/>
    <w:rsid w:val="00226F4E"/>
    <w:rsid w:val="00271950"/>
    <w:rsid w:val="00282B26"/>
    <w:rsid w:val="00294A48"/>
    <w:rsid w:val="002B7E06"/>
    <w:rsid w:val="002E4FB5"/>
    <w:rsid w:val="003346DE"/>
    <w:rsid w:val="0033666B"/>
    <w:rsid w:val="00336FAC"/>
    <w:rsid w:val="003502F8"/>
    <w:rsid w:val="00356FF6"/>
    <w:rsid w:val="003622B1"/>
    <w:rsid w:val="00366DB2"/>
    <w:rsid w:val="0037285A"/>
    <w:rsid w:val="00375E8E"/>
    <w:rsid w:val="00395453"/>
    <w:rsid w:val="0039653C"/>
    <w:rsid w:val="003C2585"/>
    <w:rsid w:val="003C2C0A"/>
    <w:rsid w:val="003E600E"/>
    <w:rsid w:val="003F32B6"/>
    <w:rsid w:val="00412586"/>
    <w:rsid w:val="004209E6"/>
    <w:rsid w:val="00441032"/>
    <w:rsid w:val="00450C90"/>
    <w:rsid w:val="00460BE5"/>
    <w:rsid w:val="0046355B"/>
    <w:rsid w:val="00497F08"/>
    <w:rsid w:val="004B5EE1"/>
    <w:rsid w:val="004D09CE"/>
    <w:rsid w:val="004E3EFD"/>
    <w:rsid w:val="004F0AAC"/>
    <w:rsid w:val="00522F12"/>
    <w:rsid w:val="00527302"/>
    <w:rsid w:val="00536AC5"/>
    <w:rsid w:val="00542BA7"/>
    <w:rsid w:val="0054338A"/>
    <w:rsid w:val="005576A1"/>
    <w:rsid w:val="00596BFC"/>
    <w:rsid w:val="005B14FE"/>
    <w:rsid w:val="005B40F9"/>
    <w:rsid w:val="005D0FFD"/>
    <w:rsid w:val="005F06E7"/>
    <w:rsid w:val="006001F6"/>
    <w:rsid w:val="00601546"/>
    <w:rsid w:val="006112B1"/>
    <w:rsid w:val="00616584"/>
    <w:rsid w:val="00637BAE"/>
    <w:rsid w:val="00653D1C"/>
    <w:rsid w:val="006B0B6B"/>
    <w:rsid w:val="006B4A4A"/>
    <w:rsid w:val="006C5A3C"/>
    <w:rsid w:val="00745740"/>
    <w:rsid w:val="00775F39"/>
    <w:rsid w:val="007C66F1"/>
    <w:rsid w:val="007E4D60"/>
    <w:rsid w:val="007F11C5"/>
    <w:rsid w:val="00806501"/>
    <w:rsid w:val="00822EF7"/>
    <w:rsid w:val="00827278"/>
    <w:rsid w:val="008453C8"/>
    <w:rsid w:val="0084684B"/>
    <w:rsid w:val="00847FCA"/>
    <w:rsid w:val="0085143E"/>
    <w:rsid w:val="00857D0E"/>
    <w:rsid w:val="008663F8"/>
    <w:rsid w:val="008A4D45"/>
    <w:rsid w:val="008B012E"/>
    <w:rsid w:val="008B0EED"/>
    <w:rsid w:val="008B4F41"/>
    <w:rsid w:val="008B5B5B"/>
    <w:rsid w:val="008C5101"/>
    <w:rsid w:val="008F1A05"/>
    <w:rsid w:val="00906BD3"/>
    <w:rsid w:val="00916E92"/>
    <w:rsid w:val="009265F0"/>
    <w:rsid w:val="00926C18"/>
    <w:rsid w:val="00957930"/>
    <w:rsid w:val="00972ED9"/>
    <w:rsid w:val="00980620"/>
    <w:rsid w:val="00986F1E"/>
    <w:rsid w:val="009B2160"/>
    <w:rsid w:val="009D3DB0"/>
    <w:rsid w:val="009D6D11"/>
    <w:rsid w:val="009F1D9F"/>
    <w:rsid w:val="009F47E8"/>
    <w:rsid w:val="00A262A3"/>
    <w:rsid w:val="00A27171"/>
    <w:rsid w:val="00A32282"/>
    <w:rsid w:val="00A86F1A"/>
    <w:rsid w:val="00AA17DB"/>
    <w:rsid w:val="00AC2A32"/>
    <w:rsid w:val="00AD2F8E"/>
    <w:rsid w:val="00AE4457"/>
    <w:rsid w:val="00AF0F64"/>
    <w:rsid w:val="00AF478C"/>
    <w:rsid w:val="00B1213B"/>
    <w:rsid w:val="00B14DC4"/>
    <w:rsid w:val="00B45BBD"/>
    <w:rsid w:val="00B7047A"/>
    <w:rsid w:val="00B92676"/>
    <w:rsid w:val="00BA7EAB"/>
    <w:rsid w:val="00BE6B0F"/>
    <w:rsid w:val="00BE7F54"/>
    <w:rsid w:val="00C03B6D"/>
    <w:rsid w:val="00C06A8F"/>
    <w:rsid w:val="00C06FAF"/>
    <w:rsid w:val="00C105DB"/>
    <w:rsid w:val="00C14235"/>
    <w:rsid w:val="00C61CD9"/>
    <w:rsid w:val="00C764F0"/>
    <w:rsid w:val="00CB6769"/>
    <w:rsid w:val="00CE0BB9"/>
    <w:rsid w:val="00CE2262"/>
    <w:rsid w:val="00CE779A"/>
    <w:rsid w:val="00D0476A"/>
    <w:rsid w:val="00D10973"/>
    <w:rsid w:val="00D91744"/>
    <w:rsid w:val="00D91C99"/>
    <w:rsid w:val="00DD1648"/>
    <w:rsid w:val="00DD6FD6"/>
    <w:rsid w:val="00DE2098"/>
    <w:rsid w:val="00DE2AAC"/>
    <w:rsid w:val="00DF45ED"/>
    <w:rsid w:val="00E15FDF"/>
    <w:rsid w:val="00E206FF"/>
    <w:rsid w:val="00E44659"/>
    <w:rsid w:val="00E51216"/>
    <w:rsid w:val="00E57746"/>
    <w:rsid w:val="00EA1B68"/>
    <w:rsid w:val="00EC3F0C"/>
    <w:rsid w:val="00ED4350"/>
    <w:rsid w:val="00EE7512"/>
    <w:rsid w:val="00F11D38"/>
    <w:rsid w:val="00F24F7C"/>
    <w:rsid w:val="00F50374"/>
    <w:rsid w:val="00F52354"/>
    <w:rsid w:val="00F5565A"/>
    <w:rsid w:val="00F557EF"/>
    <w:rsid w:val="00F6494E"/>
    <w:rsid w:val="00F84A01"/>
    <w:rsid w:val="00FE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158401F-A12E-4F46-9664-7EA846C2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5B"/>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26F4E"/>
    <w:pPr>
      <w:keepNext/>
      <w:widowControl/>
      <w:autoSpaceDE/>
      <w:autoSpaceDN/>
      <w:adjustRightInd/>
      <w:spacing w:before="240" w:after="60" w:line="276" w:lineRule="auto"/>
      <w:outlineLvl w:val="0"/>
    </w:pPr>
    <w:rPr>
      <w:rFonts w:ascii="Cambria" w:hAnsi="Cambria"/>
      <w:b/>
      <w:bCs/>
      <w:kern w:val="32"/>
      <w:sz w:val="32"/>
      <w:szCs w:val="32"/>
    </w:rPr>
  </w:style>
  <w:style w:type="paragraph" w:styleId="Heading2">
    <w:name w:val="heading 2"/>
    <w:basedOn w:val="Normal"/>
    <w:next w:val="Normal"/>
    <w:qFormat/>
    <w:rsid w:val="005576A1"/>
    <w:pPr>
      <w:keepNext/>
      <w:ind w:right="34"/>
      <w:jc w:val="right"/>
      <w:outlineLvl w:val="1"/>
    </w:pPr>
    <w:rPr>
      <w:rFonts w:ascii="Arial" w:hAnsi="Arial"/>
      <w:b/>
      <w:sz w:val="16"/>
      <w:szCs w:val="20"/>
    </w:rPr>
  </w:style>
  <w:style w:type="paragraph" w:styleId="Heading3">
    <w:name w:val="heading 3"/>
    <w:basedOn w:val="Normal"/>
    <w:next w:val="Normal"/>
    <w:qFormat/>
    <w:rsid w:val="008B5B5B"/>
    <w:pPr>
      <w:keepNext/>
      <w:spacing w:before="240" w:after="60"/>
      <w:outlineLvl w:val="2"/>
    </w:pPr>
    <w:rPr>
      <w:rFonts w:ascii="Arial" w:hAnsi="Arial" w:cs="Arial"/>
      <w:b/>
      <w:bCs/>
      <w:sz w:val="26"/>
      <w:szCs w:val="26"/>
    </w:rPr>
  </w:style>
  <w:style w:type="paragraph" w:styleId="Heading4">
    <w:name w:val="heading 4"/>
    <w:basedOn w:val="Normal"/>
    <w:next w:val="Normal"/>
    <w:qFormat/>
    <w:rsid w:val="005576A1"/>
    <w:pPr>
      <w:keepNext/>
      <w:ind w:left="360" w:right="270"/>
      <w:outlineLvl w:val="3"/>
    </w:pPr>
    <w:rPr>
      <w:rFonts w:ascii="Times" w:hAnsi="Times"/>
      <w:b/>
      <w:smallCaps/>
      <w:szCs w:val="20"/>
    </w:rPr>
  </w:style>
  <w:style w:type="paragraph" w:styleId="Heading5">
    <w:name w:val="heading 5"/>
    <w:basedOn w:val="Normal"/>
    <w:next w:val="Normal"/>
    <w:link w:val="Heading5Char"/>
    <w:uiPriority w:val="9"/>
    <w:semiHidden/>
    <w:unhideWhenUsed/>
    <w:qFormat/>
    <w:rsid w:val="00226F4E"/>
    <w:pPr>
      <w:widowControl/>
      <w:autoSpaceDE/>
      <w:autoSpaceDN/>
      <w:adjustRightInd/>
      <w:spacing w:before="240" w:after="60" w:line="276" w:lineRule="auto"/>
      <w:outlineLvl w:val="4"/>
    </w:pPr>
    <w:rPr>
      <w:rFonts w:ascii="Calibri" w:hAnsi="Calibri"/>
      <w:b/>
      <w:bCs/>
      <w:i/>
      <w:iCs/>
      <w:sz w:val="26"/>
      <w:szCs w:val="26"/>
    </w:rPr>
  </w:style>
  <w:style w:type="paragraph" w:styleId="Heading7">
    <w:name w:val="heading 7"/>
    <w:basedOn w:val="Normal"/>
    <w:next w:val="Normal"/>
    <w:qFormat/>
    <w:rsid w:val="005576A1"/>
    <w:pPr>
      <w:keepNext/>
      <w:ind w:left="10" w:right="-366"/>
      <w:jc w:val="center"/>
      <w:outlineLvl w:val="6"/>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76A1"/>
    <w:pPr>
      <w:tabs>
        <w:tab w:val="center" w:pos="4320"/>
        <w:tab w:val="right" w:pos="8640"/>
      </w:tabs>
    </w:pPr>
  </w:style>
  <w:style w:type="paragraph" w:styleId="Footer">
    <w:name w:val="footer"/>
    <w:basedOn w:val="Normal"/>
    <w:link w:val="FooterChar"/>
    <w:uiPriority w:val="99"/>
    <w:rsid w:val="005576A1"/>
    <w:pPr>
      <w:tabs>
        <w:tab w:val="center" w:pos="4320"/>
        <w:tab w:val="right" w:pos="8640"/>
      </w:tabs>
    </w:pPr>
  </w:style>
  <w:style w:type="paragraph" w:styleId="List">
    <w:name w:val="List"/>
    <w:basedOn w:val="Normal"/>
    <w:rsid w:val="005576A1"/>
    <w:pPr>
      <w:ind w:left="360" w:hanging="360"/>
    </w:pPr>
    <w:rPr>
      <w:rFonts w:ascii="Arial" w:hAnsi="Arial"/>
      <w:szCs w:val="20"/>
    </w:rPr>
  </w:style>
  <w:style w:type="character" w:styleId="Hyperlink">
    <w:name w:val="Hyperlink"/>
    <w:basedOn w:val="DefaultParagraphFont"/>
    <w:rsid w:val="005576A1"/>
    <w:rPr>
      <w:color w:val="0000FF"/>
      <w:u w:val="single"/>
    </w:rPr>
  </w:style>
  <w:style w:type="character" w:styleId="FollowedHyperlink">
    <w:name w:val="FollowedHyperlink"/>
    <w:basedOn w:val="DefaultParagraphFont"/>
    <w:rsid w:val="005576A1"/>
    <w:rPr>
      <w:color w:val="800080"/>
      <w:u w:val="single"/>
    </w:rPr>
  </w:style>
  <w:style w:type="paragraph" w:styleId="Title">
    <w:name w:val="Title"/>
    <w:basedOn w:val="Normal"/>
    <w:link w:val="TitleChar"/>
    <w:uiPriority w:val="99"/>
    <w:qFormat/>
    <w:rsid w:val="008B5B5B"/>
    <w:pPr>
      <w:widowControl/>
      <w:autoSpaceDE/>
      <w:autoSpaceDN/>
      <w:adjustRightInd/>
      <w:jc w:val="center"/>
    </w:pPr>
    <w:rPr>
      <w:rFonts w:ascii="Arial" w:hAnsi="Arial" w:cs="Arial"/>
      <w:b/>
      <w:sz w:val="22"/>
    </w:rPr>
  </w:style>
  <w:style w:type="paragraph" w:styleId="BodyText">
    <w:name w:val="Body Text"/>
    <w:basedOn w:val="Normal"/>
    <w:link w:val="BodyTextChar"/>
    <w:rsid w:val="008B5B5B"/>
    <w:pPr>
      <w:widowControl/>
      <w:autoSpaceDE/>
      <w:autoSpaceDN/>
      <w:adjustRightInd/>
    </w:pPr>
    <w:rPr>
      <w:rFonts w:ascii="Arial" w:hAnsi="Arial" w:cs="Arial"/>
      <w:sz w:val="22"/>
    </w:rPr>
  </w:style>
  <w:style w:type="paragraph" w:styleId="BodyTextIndent">
    <w:name w:val="Body Text Indent"/>
    <w:basedOn w:val="Normal"/>
    <w:link w:val="BodyTextIndentChar"/>
    <w:rsid w:val="008B5B5B"/>
    <w:pPr>
      <w:widowControl/>
      <w:autoSpaceDE/>
      <w:autoSpaceDN/>
      <w:adjustRightInd/>
      <w:ind w:left="360"/>
    </w:pPr>
    <w:rPr>
      <w:rFonts w:ascii="Arial" w:hAnsi="Arial" w:cs="Arial"/>
      <w:sz w:val="22"/>
    </w:rPr>
  </w:style>
  <w:style w:type="character" w:customStyle="1" w:styleId="f141">
    <w:name w:val="f141"/>
    <w:basedOn w:val="DefaultParagraphFont"/>
    <w:rsid w:val="008B5B5B"/>
    <w:rPr>
      <w:rFonts w:ascii="Arial" w:hAnsi="Arial" w:cs="Arial" w:hint="default"/>
      <w:color w:val="339966"/>
      <w:sz w:val="21"/>
      <w:szCs w:val="21"/>
    </w:rPr>
  </w:style>
  <w:style w:type="paragraph" w:styleId="BodyText2">
    <w:name w:val="Body Text 2"/>
    <w:basedOn w:val="Normal"/>
    <w:rsid w:val="008B5B5B"/>
    <w:pPr>
      <w:widowControl/>
      <w:autoSpaceDE/>
      <w:autoSpaceDN/>
      <w:adjustRightInd/>
      <w:spacing w:after="120" w:line="480" w:lineRule="auto"/>
    </w:pPr>
    <w:rPr>
      <w:sz w:val="24"/>
    </w:rPr>
  </w:style>
  <w:style w:type="paragraph" w:customStyle="1" w:styleId="InsideAddress">
    <w:name w:val="Inside Address"/>
    <w:basedOn w:val="Normal"/>
    <w:rsid w:val="00E206FF"/>
    <w:pPr>
      <w:widowControl/>
      <w:autoSpaceDE/>
      <w:autoSpaceDN/>
      <w:adjustRightInd/>
    </w:pPr>
    <w:rPr>
      <w:sz w:val="24"/>
    </w:rPr>
  </w:style>
  <w:style w:type="paragraph" w:styleId="ListParagraph">
    <w:name w:val="List Paragraph"/>
    <w:basedOn w:val="Normal"/>
    <w:uiPriority w:val="34"/>
    <w:qFormat/>
    <w:rsid w:val="00BE6B0F"/>
    <w:pPr>
      <w:widowControl/>
      <w:autoSpaceDE/>
      <w:autoSpaceDN/>
      <w:adjustRightInd/>
      <w:ind w:left="720"/>
    </w:pPr>
    <w:rPr>
      <w:sz w:val="24"/>
    </w:rPr>
  </w:style>
  <w:style w:type="character" w:customStyle="1" w:styleId="FooterChar">
    <w:name w:val="Footer Char"/>
    <w:basedOn w:val="DefaultParagraphFont"/>
    <w:link w:val="Footer"/>
    <w:uiPriority w:val="99"/>
    <w:rsid w:val="003C2585"/>
    <w:rPr>
      <w:szCs w:val="24"/>
    </w:rPr>
  </w:style>
  <w:style w:type="character" w:customStyle="1" w:styleId="apple-style-span">
    <w:name w:val="apple-style-span"/>
    <w:basedOn w:val="DefaultParagraphFont"/>
    <w:rsid w:val="00536AC5"/>
  </w:style>
  <w:style w:type="paragraph" w:styleId="BalloonText">
    <w:name w:val="Balloon Text"/>
    <w:basedOn w:val="Normal"/>
    <w:link w:val="BalloonTextChar"/>
    <w:rsid w:val="00041650"/>
    <w:rPr>
      <w:rFonts w:ascii="Tahoma" w:hAnsi="Tahoma" w:cs="Tahoma"/>
      <w:sz w:val="16"/>
      <w:szCs w:val="16"/>
    </w:rPr>
  </w:style>
  <w:style w:type="character" w:customStyle="1" w:styleId="BalloonTextChar">
    <w:name w:val="Balloon Text Char"/>
    <w:basedOn w:val="DefaultParagraphFont"/>
    <w:link w:val="BalloonText"/>
    <w:rsid w:val="00041650"/>
    <w:rPr>
      <w:rFonts w:ascii="Tahoma" w:hAnsi="Tahoma" w:cs="Tahoma"/>
      <w:sz w:val="16"/>
      <w:szCs w:val="16"/>
    </w:rPr>
  </w:style>
  <w:style w:type="character" w:customStyle="1" w:styleId="TitleChar">
    <w:name w:val="Title Char"/>
    <w:basedOn w:val="DefaultParagraphFont"/>
    <w:link w:val="Title"/>
    <w:uiPriority w:val="99"/>
    <w:rsid w:val="006C5A3C"/>
    <w:rPr>
      <w:rFonts w:ascii="Arial" w:hAnsi="Arial" w:cs="Arial"/>
      <w:b/>
      <w:sz w:val="22"/>
      <w:szCs w:val="24"/>
    </w:rPr>
  </w:style>
  <w:style w:type="paragraph" w:customStyle="1" w:styleId="Head1">
    <w:name w:val="Head1"/>
    <w:basedOn w:val="Normal"/>
    <w:uiPriority w:val="99"/>
    <w:rsid w:val="006C5A3C"/>
    <w:pPr>
      <w:keepNext/>
      <w:spacing w:before="360" w:line="480" w:lineRule="atLeast"/>
    </w:pPr>
    <w:rPr>
      <w:b/>
      <w:bCs/>
      <w:sz w:val="24"/>
    </w:rPr>
  </w:style>
  <w:style w:type="paragraph" w:customStyle="1" w:styleId="First">
    <w:name w:val="First"/>
    <w:basedOn w:val="Normal"/>
    <w:uiPriority w:val="99"/>
    <w:rsid w:val="006C5A3C"/>
    <w:pPr>
      <w:spacing w:line="480" w:lineRule="atLeast"/>
    </w:pPr>
    <w:rPr>
      <w:sz w:val="24"/>
    </w:rPr>
  </w:style>
  <w:style w:type="paragraph" w:customStyle="1" w:styleId="BodyNoSpaceBefore">
    <w:name w:val="BodyNoSpaceBefore"/>
    <w:basedOn w:val="Normal"/>
    <w:uiPriority w:val="99"/>
    <w:rsid w:val="006C5A3C"/>
    <w:pPr>
      <w:spacing w:line="480" w:lineRule="atLeast"/>
    </w:pPr>
    <w:rPr>
      <w:sz w:val="24"/>
    </w:rPr>
  </w:style>
  <w:style w:type="paragraph" w:customStyle="1" w:styleId="IndentNoSpaceBefore">
    <w:name w:val="IndentNoSpaceBefore"/>
    <w:basedOn w:val="BodyNoSpaceBefore"/>
    <w:uiPriority w:val="99"/>
    <w:rsid w:val="006C5A3C"/>
    <w:pPr>
      <w:ind w:left="360"/>
    </w:pPr>
  </w:style>
  <w:style w:type="paragraph" w:customStyle="1" w:styleId="HangingIndent">
    <w:name w:val="HangingIndent"/>
    <w:basedOn w:val="Normal"/>
    <w:uiPriority w:val="99"/>
    <w:rsid w:val="006C5A3C"/>
    <w:pPr>
      <w:tabs>
        <w:tab w:val="left" w:pos="720"/>
      </w:tabs>
      <w:spacing w:before="240" w:line="480" w:lineRule="atLeast"/>
      <w:ind w:left="720" w:hanging="360"/>
    </w:pPr>
    <w:rPr>
      <w:sz w:val="24"/>
    </w:rPr>
  </w:style>
  <w:style w:type="paragraph" w:customStyle="1" w:styleId="HangingIndentNoSpaceBefore">
    <w:name w:val="HangingIndentNoSpaceBefore"/>
    <w:basedOn w:val="BodyNoSpaceBefore"/>
    <w:uiPriority w:val="99"/>
    <w:rsid w:val="006C5A3C"/>
    <w:pPr>
      <w:tabs>
        <w:tab w:val="left" w:pos="720"/>
      </w:tabs>
      <w:ind w:left="720" w:hanging="360"/>
    </w:pPr>
  </w:style>
  <w:style w:type="paragraph" w:customStyle="1" w:styleId="BulletList">
    <w:name w:val="BulletList"/>
    <w:basedOn w:val="BodyNoSpaceBefore"/>
    <w:uiPriority w:val="99"/>
    <w:rsid w:val="006C5A3C"/>
    <w:pPr>
      <w:tabs>
        <w:tab w:val="left" w:pos="720"/>
      </w:tabs>
      <w:ind w:left="720" w:hanging="244"/>
    </w:pPr>
  </w:style>
  <w:style w:type="paragraph" w:customStyle="1" w:styleId="SigningLine">
    <w:name w:val="SigningLine"/>
    <w:basedOn w:val="BodyNoSpaceBefore"/>
    <w:uiPriority w:val="99"/>
    <w:rsid w:val="006C5A3C"/>
    <w:pPr>
      <w:tabs>
        <w:tab w:val="left" w:pos="720"/>
      </w:tabs>
    </w:pPr>
  </w:style>
  <w:style w:type="paragraph" w:customStyle="1" w:styleId="SigningNameAndAddressIndented">
    <w:name w:val="SigningNameAndAddressIndented"/>
    <w:basedOn w:val="BodyNoSpaceBefore"/>
    <w:uiPriority w:val="99"/>
    <w:rsid w:val="006C5A3C"/>
    <w:pPr>
      <w:ind w:left="720"/>
    </w:pPr>
  </w:style>
  <w:style w:type="paragraph" w:customStyle="1" w:styleId="HalfInchIndent">
    <w:name w:val="HalfInchIndent"/>
    <w:basedOn w:val="Normal"/>
    <w:uiPriority w:val="99"/>
    <w:rsid w:val="006C5A3C"/>
    <w:pPr>
      <w:spacing w:before="240" w:line="480" w:lineRule="atLeast"/>
      <w:ind w:left="720"/>
    </w:pPr>
    <w:rPr>
      <w:sz w:val="24"/>
    </w:rPr>
  </w:style>
  <w:style w:type="paragraph" w:customStyle="1" w:styleId="DoubleIndentBulletList">
    <w:name w:val="DoubleIndentBulletList"/>
    <w:basedOn w:val="BodyNoSpaceBefore"/>
    <w:uiPriority w:val="99"/>
    <w:rsid w:val="006C5A3C"/>
    <w:pPr>
      <w:tabs>
        <w:tab w:val="left" w:pos="720"/>
      </w:tabs>
      <w:ind w:left="1440" w:hanging="244"/>
    </w:pPr>
  </w:style>
  <w:style w:type="character" w:customStyle="1" w:styleId="Heading1Char">
    <w:name w:val="Heading 1 Char"/>
    <w:basedOn w:val="DefaultParagraphFont"/>
    <w:link w:val="Heading1"/>
    <w:uiPriority w:val="9"/>
    <w:rsid w:val="00226F4E"/>
    <w:rPr>
      <w:rFonts w:ascii="Cambria" w:hAnsi="Cambria"/>
      <w:b/>
      <w:bCs/>
      <w:kern w:val="32"/>
      <w:sz w:val="32"/>
      <w:szCs w:val="32"/>
    </w:rPr>
  </w:style>
  <w:style w:type="character" w:customStyle="1" w:styleId="Heading5Char">
    <w:name w:val="Heading 5 Char"/>
    <w:basedOn w:val="DefaultParagraphFont"/>
    <w:link w:val="Heading5"/>
    <w:uiPriority w:val="9"/>
    <w:semiHidden/>
    <w:rsid w:val="00226F4E"/>
    <w:rPr>
      <w:rFonts w:ascii="Calibri" w:hAnsi="Calibri"/>
      <w:b/>
      <w:bCs/>
      <w:i/>
      <w:iCs/>
      <w:sz w:val="26"/>
      <w:szCs w:val="26"/>
    </w:rPr>
  </w:style>
  <w:style w:type="paragraph" w:customStyle="1" w:styleId="CM2">
    <w:name w:val="CM2"/>
    <w:basedOn w:val="Normal"/>
    <w:next w:val="Normal"/>
    <w:uiPriority w:val="99"/>
    <w:rsid w:val="00226F4E"/>
    <w:rPr>
      <w:sz w:val="24"/>
    </w:rPr>
  </w:style>
  <w:style w:type="paragraph" w:customStyle="1" w:styleId="CM1">
    <w:name w:val="CM1"/>
    <w:basedOn w:val="Normal"/>
    <w:next w:val="Normal"/>
    <w:uiPriority w:val="99"/>
    <w:rsid w:val="00226F4E"/>
    <w:pPr>
      <w:spacing w:line="236" w:lineRule="atLeast"/>
    </w:pPr>
    <w:rPr>
      <w:sz w:val="24"/>
    </w:rPr>
  </w:style>
  <w:style w:type="paragraph" w:customStyle="1" w:styleId="CM3">
    <w:name w:val="CM3"/>
    <w:basedOn w:val="Normal"/>
    <w:next w:val="Normal"/>
    <w:uiPriority w:val="99"/>
    <w:rsid w:val="00226F4E"/>
    <w:rPr>
      <w:sz w:val="24"/>
    </w:rPr>
  </w:style>
  <w:style w:type="character" w:customStyle="1" w:styleId="BodyTextChar">
    <w:name w:val="Body Text Char"/>
    <w:basedOn w:val="DefaultParagraphFont"/>
    <w:link w:val="BodyText"/>
    <w:rsid w:val="00226F4E"/>
    <w:rPr>
      <w:rFonts w:ascii="Arial" w:hAnsi="Arial" w:cs="Arial"/>
      <w:sz w:val="22"/>
      <w:szCs w:val="24"/>
    </w:rPr>
  </w:style>
  <w:style w:type="character" w:customStyle="1" w:styleId="BodyTextIndentChar">
    <w:name w:val="Body Text Indent Char"/>
    <w:basedOn w:val="DefaultParagraphFont"/>
    <w:link w:val="BodyTextIndent"/>
    <w:rsid w:val="00226F4E"/>
    <w:rPr>
      <w:rFonts w:ascii="Arial" w:hAnsi="Arial" w:cs="Arial"/>
      <w:sz w:val="22"/>
      <w:szCs w:val="24"/>
    </w:rPr>
  </w:style>
  <w:style w:type="character" w:customStyle="1" w:styleId="hl">
    <w:name w:val="hl"/>
    <w:basedOn w:val="DefaultParagraphFont"/>
    <w:rsid w:val="00226F4E"/>
  </w:style>
  <w:style w:type="paragraph" w:styleId="Subtitle">
    <w:name w:val="Subtitle"/>
    <w:basedOn w:val="Normal"/>
    <w:link w:val="SubtitleChar"/>
    <w:qFormat/>
    <w:rsid w:val="00226F4E"/>
    <w:pPr>
      <w:widowControl/>
      <w:autoSpaceDE/>
      <w:autoSpaceDN/>
      <w:adjustRightInd/>
    </w:pPr>
    <w:rPr>
      <w:b/>
      <w:bCs/>
      <w:sz w:val="24"/>
    </w:rPr>
  </w:style>
  <w:style w:type="character" w:customStyle="1" w:styleId="SubtitleChar">
    <w:name w:val="Subtitle Char"/>
    <w:basedOn w:val="DefaultParagraphFont"/>
    <w:link w:val="Subtitle"/>
    <w:rsid w:val="00226F4E"/>
    <w:rPr>
      <w:b/>
      <w:bCs/>
      <w:sz w:val="24"/>
      <w:szCs w:val="24"/>
    </w:rPr>
  </w:style>
  <w:style w:type="paragraph" w:styleId="BodyText3">
    <w:name w:val="Body Text 3"/>
    <w:basedOn w:val="Normal"/>
    <w:link w:val="BodyText3Char"/>
    <w:uiPriority w:val="99"/>
    <w:unhideWhenUsed/>
    <w:rsid w:val="00226F4E"/>
    <w:pPr>
      <w:widowControl/>
      <w:autoSpaceDE/>
      <w:autoSpaceDN/>
      <w:adjustRightInd/>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226F4E"/>
    <w:rPr>
      <w:rFonts w:ascii="Calibri" w:eastAsia="Calibri" w:hAnsi="Calibri"/>
      <w:sz w:val="16"/>
      <w:szCs w:val="16"/>
    </w:rPr>
  </w:style>
  <w:style w:type="paragraph" w:styleId="BodyTextIndent2">
    <w:name w:val="Body Text Indent 2"/>
    <w:basedOn w:val="Normal"/>
    <w:link w:val="BodyTextIndent2Char"/>
    <w:uiPriority w:val="99"/>
    <w:unhideWhenUsed/>
    <w:rsid w:val="00226F4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226F4E"/>
    <w:rPr>
      <w:rFonts w:ascii="Calibri" w:eastAsia="Calibri" w:hAnsi="Calibri"/>
      <w:sz w:val="22"/>
      <w:szCs w:val="22"/>
    </w:rPr>
  </w:style>
  <w:style w:type="paragraph" w:styleId="BodyTextIndent3">
    <w:name w:val="Body Text Indent 3"/>
    <w:basedOn w:val="Normal"/>
    <w:link w:val="BodyTextIndent3Char"/>
    <w:uiPriority w:val="99"/>
    <w:unhideWhenUsed/>
    <w:rsid w:val="00226F4E"/>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226F4E"/>
    <w:rPr>
      <w:rFonts w:ascii="Calibri" w:eastAsia="Calibri" w:hAnsi="Calibri"/>
      <w:sz w:val="16"/>
      <w:szCs w:val="16"/>
    </w:rPr>
  </w:style>
  <w:style w:type="paragraph" w:customStyle="1" w:styleId="Default">
    <w:name w:val="Default"/>
    <w:rsid w:val="0084684B"/>
    <w:pPr>
      <w:autoSpaceDE w:val="0"/>
      <w:autoSpaceDN w:val="0"/>
      <w:adjustRightInd w:val="0"/>
    </w:pPr>
    <w:rPr>
      <w:rFonts w:ascii="Baskerville Old Face" w:eastAsia="Calibri" w:hAnsi="Baskerville Old Face" w:cs="Baskerville Old Face"/>
      <w:color w:val="000000"/>
      <w:sz w:val="24"/>
      <w:szCs w:val="24"/>
    </w:rPr>
  </w:style>
  <w:style w:type="paragraph" w:styleId="NormalWeb">
    <w:name w:val="Normal (Web)"/>
    <w:basedOn w:val="Normal"/>
    <w:uiPriority w:val="99"/>
    <w:unhideWhenUsed/>
    <w:rsid w:val="0084684B"/>
    <w:pPr>
      <w:widowControl/>
      <w:autoSpaceDE/>
      <w:autoSpaceDN/>
      <w:adjustRightInd/>
      <w:spacing w:before="150" w:after="225"/>
    </w:pPr>
    <w:rPr>
      <w:sz w:val="24"/>
    </w:rPr>
  </w:style>
  <w:style w:type="paragraph" w:styleId="Caption">
    <w:name w:val="caption"/>
    <w:basedOn w:val="Normal"/>
    <w:next w:val="Normal"/>
    <w:unhideWhenUsed/>
    <w:qFormat/>
    <w:rsid w:val="009D3DB0"/>
    <w:pPr>
      <w:spacing w:after="200"/>
    </w:pPr>
    <w:rPr>
      <w:b/>
      <w:bCs/>
      <w:color w:val="4F81BD" w:themeColor="accent1"/>
      <w:sz w:val="18"/>
      <w:szCs w:val="18"/>
    </w:rPr>
  </w:style>
  <w:style w:type="character" w:customStyle="1" w:styleId="apple-converted-space">
    <w:name w:val="apple-converted-space"/>
    <w:basedOn w:val="DefaultParagraphFont"/>
    <w:rsid w:val="00EC3F0C"/>
  </w:style>
  <w:style w:type="paragraph" w:customStyle="1" w:styleId="def1">
    <w:name w:val="def1"/>
    <w:basedOn w:val="Normal"/>
    <w:rsid w:val="00C03B6D"/>
    <w:pPr>
      <w:widowControl/>
      <w:autoSpaceDE/>
      <w:autoSpaceDN/>
      <w:adjustRightInd/>
      <w:spacing w:before="100" w:beforeAutospacing="1" w:after="100" w:afterAutospacing="1"/>
    </w:pPr>
    <w:rPr>
      <w:sz w:val="24"/>
    </w:rPr>
  </w:style>
  <w:style w:type="paragraph" w:customStyle="1" w:styleId="def2">
    <w:name w:val="def2"/>
    <w:basedOn w:val="Normal"/>
    <w:rsid w:val="00C03B6D"/>
    <w:pPr>
      <w:widowControl/>
      <w:autoSpaceDE/>
      <w:autoSpaceDN/>
      <w:adjustRightInd/>
      <w:spacing w:before="100" w:beforeAutospacing="1" w:after="100" w:afterAutospacing="1"/>
    </w:pPr>
    <w:rPr>
      <w:sz w:val="24"/>
    </w:rPr>
  </w:style>
  <w:style w:type="paragraph" w:customStyle="1" w:styleId="s2">
    <w:name w:val="s2"/>
    <w:basedOn w:val="Normal"/>
    <w:rsid w:val="00C03B6D"/>
    <w:pPr>
      <w:widowControl/>
      <w:autoSpaceDE/>
      <w:autoSpaceDN/>
      <w:adjustRightInd/>
      <w:spacing w:before="100" w:beforeAutospacing="1" w:after="100" w:afterAutospacing="1"/>
    </w:pPr>
    <w:rPr>
      <w:sz w:val="24"/>
    </w:rPr>
  </w:style>
  <w:style w:type="paragraph" w:customStyle="1" w:styleId="s3">
    <w:name w:val="s3"/>
    <w:basedOn w:val="Normal"/>
    <w:rsid w:val="00C03B6D"/>
    <w:pPr>
      <w:widowControl/>
      <w:autoSpaceDE/>
      <w:autoSpaceDN/>
      <w:adjustRightInd/>
      <w:spacing w:before="100" w:beforeAutospacing="1" w:after="100" w:afterAutospacing="1"/>
    </w:pPr>
    <w:rPr>
      <w:sz w:val="24"/>
    </w:rPr>
  </w:style>
  <w:style w:type="paragraph" w:styleId="EndnoteText">
    <w:name w:val="endnote text"/>
    <w:basedOn w:val="Normal"/>
    <w:link w:val="EndnoteTextChar"/>
    <w:rsid w:val="00120E56"/>
    <w:pPr>
      <w:autoSpaceDE/>
      <w:autoSpaceDN/>
      <w:adjustRightInd/>
    </w:pPr>
    <w:rPr>
      <w:rFonts w:ascii="Courier New" w:hAnsi="Courier New"/>
      <w:snapToGrid w:val="0"/>
      <w:sz w:val="24"/>
      <w:szCs w:val="20"/>
    </w:rPr>
  </w:style>
  <w:style w:type="character" w:customStyle="1" w:styleId="EndnoteTextChar">
    <w:name w:val="Endnote Text Char"/>
    <w:basedOn w:val="DefaultParagraphFont"/>
    <w:link w:val="EndnoteText"/>
    <w:rsid w:val="00120E5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5968">
      <w:bodyDiv w:val="1"/>
      <w:marLeft w:val="0"/>
      <w:marRight w:val="0"/>
      <w:marTop w:val="0"/>
      <w:marBottom w:val="0"/>
      <w:divBdr>
        <w:top w:val="none" w:sz="0" w:space="0" w:color="auto"/>
        <w:left w:val="none" w:sz="0" w:space="0" w:color="auto"/>
        <w:bottom w:val="none" w:sz="0" w:space="0" w:color="auto"/>
        <w:right w:val="none" w:sz="0" w:space="0" w:color="auto"/>
      </w:divBdr>
    </w:div>
    <w:div w:id="854922543">
      <w:bodyDiv w:val="1"/>
      <w:marLeft w:val="0"/>
      <w:marRight w:val="0"/>
      <w:marTop w:val="0"/>
      <w:marBottom w:val="0"/>
      <w:divBdr>
        <w:top w:val="none" w:sz="0" w:space="0" w:color="auto"/>
        <w:left w:val="none" w:sz="0" w:space="0" w:color="auto"/>
        <w:bottom w:val="none" w:sz="0" w:space="0" w:color="auto"/>
        <w:right w:val="none" w:sz="0" w:space="0" w:color="auto"/>
      </w:divBdr>
      <w:divsChild>
        <w:div w:id="89008226">
          <w:marLeft w:val="0"/>
          <w:marRight w:val="0"/>
          <w:marTop w:val="0"/>
          <w:marBottom w:val="0"/>
          <w:divBdr>
            <w:top w:val="none" w:sz="0" w:space="0" w:color="auto"/>
            <w:left w:val="none" w:sz="0" w:space="0" w:color="auto"/>
            <w:bottom w:val="none" w:sz="0" w:space="0" w:color="auto"/>
            <w:right w:val="none" w:sz="0" w:space="0" w:color="auto"/>
          </w:divBdr>
        </w:div>
        <w:div w:id="256066366">
          <w:marLeft w:val="0"/>
          <w:marRight w:val="0"/>
          <w:marTop w:val="0"/>
          <w:marBottom w:val="0"/>
          <w:divBdr>
            <w:top w:val="none" w:sz="0" w:space="0" w:color="auto"/>
            <w:left w:val="none" w:sz="0" w:space="0" w:color="auto"/>
            <w:bottom w:val="none" w:sz="0" w:space="0" w:color="auto"/>
            <w:right w:val="none" w:sz="0" w:space="0" w:color="auto"/>
          </w:divBdr>
        </w:div>
        <w:div w:id="395784030">
          <w:marLeft w:val="0"/>
          <w:marRight w:val="0"/>
          <w:marTop w:val="0"/>
          <w:marBottom w:val="0"/>
          <w:divBdr>
            <w:top w:val="none" w:sz="0" w:space="0" w:color="auto"/>
            <w:left w:val="none" w:sz="0" w:space="0" w:color="auto"/>
            <w:bottom w:val="none" w:sz="0" w:space="0" w:color="auto"/>
            <w:right w:val="none" w:sz="0" w:space="0" w:color="auto"/>
          </w:divBdr>
        </w:div>
        <w:div w:id="421413376">
          <w:marLeft w:val="0"/>
          <w:marRight w:val="0"/>
          <w:marTop w:val="0"/>
          <w:marBottom w:val="0"/>
          <w:divBdr>
            <w:top w:val="none" w:sz="0" w:space="0" w:color="auto"/>
            <w:left w:val="none" w:sz="0" w:space="0" w:color="auto"/>
            <w:bottom w:val="none" w:sz="0" w:space="0" w:color="auto"/>
            <w:right w:val="none" w:sz="0" w:space="0" w:color="auto"/>
          </w:divBdr>
        </w:div>
        <w:div w:id="440145750">
          <w:marLeft w:val="0"/>
          <w:marRight w:val="0"/>
          <w:marTop w:val="0"/>
          <w:marBottom w:val="0"/>
          <w:divBdr>
            <w:top w:val="none" w:sz="0" w:space="0" w:color="auto"/>
            <w:left w:val="none" w:sz="0" w:space="0" w:color="auto"/>
            <w:bottom w:val="none" w:sz="0" w:space="0" w:color="auto"/>
            <w:right w:val="none" w:sz="0" w:space="0" w:color="auto"/>
          </w:divBdr>
        </w:div>
        <w:div w:id="770778730">
          <w:marLeft w:val="0"/>
          <w:marRight w:val="0"/>
          <w:marTop w:val="0"/>
          <w:marBottom w:val="0"/>
          <w:divBdr>
            <w:top w:val="none" w:sz="0" w:space="0" w:color="auto"/>
            <w:left w:val="none" w:sz="0" w:space="0" w:color="auto"/>
            <w:bottom w:val="none" w:sz="0" w:space="0" w:color="auto"/>
            <w:right w:val="none" w:sz="0" w:space="0" w:color="auto"/>
          </w:divBdr>
        </w:div>
        <w:div w:id="870189487">
          <w:marLeft w:val="0"/>
          <w:marRight w:val="0"/>
          <w:marTop w:val="0"/>
          <w:marBottom w:val="0"/>
          <w:divBdr>
            <w:top w:val="none" w:sz="0" w:space="0" w:color="auto"/>
            <w:left w:val="none" w:sz="0" w:space="0" w:color="auto"/>
            <w:bottom w:val="none" w:sz="0" w:space="0" w:color="auto"/>
            <w:right w:val="none" w:sz="0" w:space="0" w:color="auto"/>
          </w:divBdr>
        </w:div>
        <w:div w:id="938563575">
          <w:marLeft w:val="0"/>
          <w:marRight w:val="0"/>
          <w:marTop w:val="0"/>
          <w:marBottom w:val="0"/>
          <w:divBdr>
            <w:top w:val="none" w:sz="0" w:space="0" w:color="auto"/>
            <w:left w:val="none" w:sz="0" w:space="0" w:color="auto"/>
            <w:bottom w:val="none" w:sz="0" w:space="0" w:color="auto"/>
            <w:right w:val="none" w:sz="0" w:space="0" w:color="auto"/>
          </w:divBdr>
        </w:div>
        <w:div w:id="972176621">
          <w:marLeft w:val="0"/>
          <w:marRight w:val="0"/>
          <w:marTop w:val="0"/>
          <w:marBottom w:val="0"/>
          <w:divBdr>
            <w:top w:val="none" w:sz="0" w:space="0" w:color="auto"/>
            <w:left w:val="none" w:sz="0" w:space="0" w:color="auto"/>
            <w:bottom w:val="none" w:sz="0" w:space="0" w:color="auto"/>
            <w:right w:val="none" w:sz="0" w:space="0" w:color="auto"/>
          </w:divBdr>
        </w:div>
        <w:div w:id="985357332">
          <w:marLeft w:val="0"/>
          <w:marRight w:val="0"/>
          <w:marTop w:val="0"/>
          <w:marBottom w:val="0"/>
          <w:divBdr>
            <w:top w:val="none" w:sz="0" w:space="0" w:color="auto"/>
            <w:left w:val="none" w:sz="0" w:space="0" w:color="auto"/>
            <w:bottom w:val="none" w:sz="0" w:space="0" w:color="auto"/>
            <w:right w:val="none" w:sz="0" w:space="0" w:color="auto"/>
          </w:divBdr>
        </w:div>
        <w:div w:id="994532327">
          <w:marLeft w:val="0"/>
          <w:marRight w:val="0"/>
          <w:marTop w:val="0"/>
          <w:marBottom w:val="0"/>
          <w:divBdr>
            <w:top w:val="none" w:sz="0" w:space="0" w:color="auto"/>
            <w:left w:val="none" w:sz="0" w:space="0" w:color="auto"/>
            <w:bottom w:val="none" w:sz="0" w:space="0" w:color="auto"/>
            <w:right w:val="none" w:sz="0" w:space="0" w:color="auto"/>
          </w:divBdr>
        </w:div>
        <w:div w:id="1016928009">
          <w:marLeft w:val="0"/>
          <w:marRight w:val="0"/>
          <w:marTop w:val="0"/>
          <w:marBottom w:val="0"/>
          <w:divBdr>
            <w:top w:val="none" w:sz="0" w:space="0" w:color="auto"/>
            <w:left w:val="none" w:sz="0" w:space="0" w:color="auto"/>
            <w:bottom w:val="none" w:sz="0" w:space="0" w:color="auto"/>
            <w:right w:val="none" w:sz="0" w:space="0" w:color="auto"/>
          </w:divBdr>
        </w:div>
        <w:div w:id="1044907977">
          <w:marLeft w:val="0"/>
          <w:marRight w:val="0"/>
          <w:marTop w:val="0"/>
          <w:marBottom w:val="0"/>
          <w:divBdr>
            <w:top w:val="none" w:sz="0" w:space="0" w:color="auto"/>
            <w:left w:val="none" w:sz="0" w:space="0" w:color="auto"/>
            <w:bottom w:val="none" w:sz="0" w:space="0" w:color="auto"/>
            <w:right w:val="none" w:sz="0" w:space="0" w:color="auto"/>
          </w:divBdr>
        </w:div>
        <w:div w:id="1086154175">
          <w:marLeft w:val="0"/>
          <w:marRight w:val="0"/>
          <w:marTop w:val="0"/>
          <w:marBottom w:val="0"/>
          <w:divBdr>
            <w:top w:val="none" w:sz="0" w:space="0" w:color="auto"/>
            <w:left w:val="none" w:sz="0" w:space="0" w:color="auto"/>
            <w:bottom w:val="none" w:sz="0" w:space="0" w:color="auto"/>
            <w:right w:val="none" w:sz="0" w:space="0" w:color="auto"/>
          </w:divBdr>
        </w:div>
        <w:div w:id="1115292675">
          <w:marLeft w:val="0"/>
          <w:marRight w:val="0"/>
          <w:marTop w:val="0"/>
          <w:marBottom w:val="0"/>
          <w:divBdr>
            <w:top w:val="none" w:sz="0" w:space="0" w:color="auto"/>
            <w:left w:val="none" w:sz="0" w:space="0" w:color="auto"/>
            <w:bottom w:val="none" w:sz="0" w:space="0" w:color="auto"/>
            <w:right w:val="none" w:sz="0" w:space="0" w:color="auto"/>
          </w:divBdr>
        </w:div>
        <w:div w:id="1447504142">
          <w:marLeft w:val="0"/>
          <w:marRight w:val="0"/>
          <w:marTop w:val="0"/>
          <w:marBottom w:val="0"/>
          <w:divBdr>
            <w:top w:val="none" w:sz="0" w:space="0" w:color="auto"/>
            <w:left w:val="none" w:sz="0" w:space="0" w:color="auto"/>
            <w:bottom w:val="none" w:sz="0" w:space="0" w:color="auto"/>
            <w:right w:val="none" w:sz="0" w:space="0" w:color="auto"/>
          </w:divBdr>
        </w:div>
        <w:div w:id="1477142084">
          <w:marLeft w:val="0"/>
          <w:marRight w:val="0"/>
          <w:marTop w:val="0"/>
          <w:marBottom w:val="0"/>
          <w:divBdr>
            <w:top w:val="none" w:sz="0" w:space="0" w:color="auto"/>
            <w:left w:val="none" w:sz="0" w:space="0" w:color="auto"/>
            <w:bottom w:val="none" w:sz="0" w:space="0" w:color="auto"/>
            <w:right w:val="none" w:sz="0" w:space="0" w:color="auto"/>
          </w:divBdr>
        </w:div>
        <w:div w:id="1594581200">
          <w:marLeft w:val="0"/>
          <w:marRight w:val="0"/>
          <w:marTop w:val="0"/>
          <w:marBottom w:val="0"/>
          <w:divBdr>
            <w:top w:val="none" w:sz="0" w:space="0" w:color="auto"/>
            <w:left w:val="none" w:sz="0" w:space="0" w:color="auto"/>
            <w:bottom w:val="none" w:sz="0" w:space="0" w:color="auto"/>
            <w:right w:val="none" w:sz="0" w:space="0" w:color="auto"/>
          </w:divBdr>
        </w:div>
        <w:div w:id="1598364395">
          <w:marLeft w:val="0"/>
          <w:marRight w:val="0"/>
          <w:marTop w:val="0"/>
          <w:marBottom w:val="0"/>
          <w:divBdr>
            <w:top w:val="none" w:sz="0" w:space="0" w:color="auto"/>
            <w:left w:val="none" w:sz="0" w:space="0" w:color="auto"/>
            <w:bottom w:val="none" w:sz="0" w:space="0" w:color="auto"/>
            <w:right w:val="none" w:sz="0" w:space="0" w:color="auto"/>
          </w:divBdr>
        </w:div>
        <w:div w:id="1655526729">
          <w:marLeft w:val="0"/>
          <w:marRight w:val="0"/>
          <w:marTop w:val="0"/>
          <w:marBottom w:val="0"/>
          <w:divBdr>
            <w:top w:val="none" w:sz="0" w:space="0" w:color="auto"/>
            <w:left w:val="none" w:sz="0" w:space="0" w:color="auto"/>
            <w:bottom w:val="none" w:sz="0" w:space="0" w:color="auto"/>
            <w:right w:val="none" w:sz="0" w:space="0" w:color="auto"/>
          </w:divBdr>
        </w:div>
        <w:div w:id="1823154919">
          <w:marLeft w:val="0"/>
          <w:marRight w:val="0"/>
          <w:marTop w:val="0"/>
          <w:marBottom w:val="0"/>
          <w:divBdr>
            <w:top w:val="none" w:sz="0" w:space="0" w:color="auto"/>
            <w:left w:val="none" w:sz="0" w:space="0" w:color="auto"/>
            <w:bottom w:val="none" w:sz="0" w:space="0" w:color="auto"/>
            <w:right w:val="none" w:sz="0" w:space="0" w:color="auto"/>
          </w:divBdr>
        </w:div>
        <w:div w:id="2010713051">
          <w:marLeft w:val="0"/>
          <w:marRight w:val="0"/>
          <w:marTop w:val="0"/>
          <w:marBottom w:val="0"/>
          <w:divBdr>
            <w:top w:val="none" w:sz="0" w:space="0" w:color="auto"/>
            <w:left w:val="none" w:sz="0" w:space="0" w:color="auto"/>
            <w:bottom w:val="none" w:sz="0" w:space="0" w:color="auto"/>
            <w:right w:val="none" w:sz="0" w:space="0" w:color="auto"/>
          </w:divBdr>
        </w:div>
        <w:div w:id="2127383812">
          <w:marLeft w:val="0"/>
          <w:marRight w:val="0"/>
          <w:marTop w:val="0"/>
          <w:marBottom w:val="0"/>
          <w:divBdr>
            <w:top w:val="none" w:sz="0" w:space="0" w:color="auto"/>
            <w:left w:val="none" w:sz="0" w:space="0" w:color="auto"/>
            <w:bottom w:val="none" w:sz="0" w:space="0" w:color="auto"/>
            <w:right w:val="none" w:sz="0" w:space="0" w:color="auto"/>
          </w:divBdr>
        </w:div>
      </w:divsChild>
    </w:div>
    <w:div w:id="1933313571">
      <w:bodyDiv w:val="1"/>
      <w:marLeft w:val="0"/>
      <w:marRight w:val="0"/>
      <w:marTop w:val="0"/>
      <w:marBottom w:val="0"/>
      <w:divBdr>
        <w:top w:val="none" w:sz="0" w:space="0" w:color="auto"/>
        <w:left w:val="none" w:sz="0" w:space="0" w:color="auto"/>
        <w:bottom w:val="none" w:sz="0" w:space="0" w:color="auto"/>
        <w:right w:val="none" w:sz="0" w:space="0" w:color="auto"/>
      </w:divBdr>
    </w:div>
    <w:div w:id="21051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cp/complaint_frontpage.js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crportal.hhs.gov/ocr/cp/complaint_frontpage.js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spinosa@dbh.sbcounty.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thcoastc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March 6, 2006</vt:lpstr>
    </vt:vector>
  </TitlesOfParts>
  <Company>CONCEPT7</Company>
  <LinksUpToDate>false</LinksUpToDate>
  <CharactersWithSpaces>27115</CharactersWithSpaces>
  <SharedDoc>false</SharedDoc>
  <HLinks>
    <vt:vector size="6" baseType="variant">
      <vt:variant>
        <vt:i4>4653138</vt:i4>
      </vt:variant>
      <vt:variant>
        <vt:i4>3</vt:i4>
      </vt:variant>
      <vt:variant>
        <vt:i4>0</vt:i4>
      </vt:variant>
      <vt:variant>
        <vt:i4>5</vt:i4>
      </vt:variant>
      <vt:variant>
        <vt:lpwstr>http://www.sccskids.org/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2006</dc:title>
  <dc:creator>patty</dc:creator>
  <cp:lastModifiedBy>Janet Aguilera</cp:lastModifiedBy>
  <cp:revision>2</cp:revision>
  <cp:lastPrinted>2017-03-30T00:38:00Z</cp:lastPrinted>
  <dcterms:created xsi:type="dcterms:W3CDTF">2017-06-20T19:32:00Z</dcterms:created>
  <dcterms:modified xsi:type="dcterms:W3CDTF">2017-06-20T19:32:00Z</dcterms:modified>
</cp:coreProperties>
</file>